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CDDA" w14:textId="4B73999A" w:rsidR="00A3737A" w:rsidRDefault="003B15FD" w:rsidP="00C412CF">
      <w:pPr>
        <w:suppressLineNumbers/>
        <w:suppressAutoHyphens/>
        <w:jc w:val="center"/>
        <w:rPr>
          <w:b/>
          <w:bCs/>
          <w:iCs/>
        </w:rPr>
      </w:pPr>
      <w:r>
        <w:rPr>
          <w:b/>
          <w:bCs/>
          <w:iCs/>
        </w:rPr>
        <w:t xml:space="preserve">Submission by the </w:t>
      </w:r>
      <w:r w:rsidR="00A3737A">
        <w:rPr>
          <w:b/>
          <w:bCs/>
          <w:iCs/>
        </w:rPr>
        <w:t>United Kingdom of Great Britain and Northern Ireland</w:t>
      </w:r>
    </w:p>
    <w:p w14:paraId="102F6DC9" w14:textId="77777777" w:rsidR="00A3737A" w:rsidRDefault="00A3737A" w:rsidP="00D74D38">
      <w:pPr>
        <w:suppressLineNumbers/>
        <w:suppressAutoHyphens/>
        <w:jc w:val="left"/>
        <w:rPr>
          <w:b/>
          <w:bCs/>
          <w:iCs/>
        </w:rPr>
      </w:pPr>
    </w:p>
    <w:p w14:paraId="2912C324" w14:textId="763FEC90" w:rsidR="00D90E2D" w:rsidRDefault="00D90E2D" w:rsidP="0291141F">
      <w:pPr>
        <w:tabs>
          <w:tab w:val="clear" w:pos="567"/>
          <w:tab w:val="clear" w:pos="1134"/>
          <w:tab w:val="clear" w:pos="1701"/>
          <w:tab w:val="clear" w:pos="2268"/>
        </w:tabs>
        <w:spacing w:after="160" w:line="259" w:lineRule="auto"/>
        <w:jc w:val="left"/>
        <w:rPr>
          <w:b/>
        </w:rPr>
      </w:pPr>
      <w:r>
        <w:rPr>
          <w:b/>
          <w:bCs/>
          <w:iCs/>
        </w:rPr>
        <w:t>Plenary statement</w:t>
      </w:r>
    </w:p>
    <w:p w14:paraId="73FB1A6A" w14:textId="45A84571" w:rsidR="00D90E2D" w:rsidRPr="0061649E" w:rsidRDefault="6BF805C7" w:rsidP="3ECABB6E">
      <w:pPr>
        <w:spacing w:after="160" w:line="360" w:lineRule="auto"/>
        <w:rPr>
          <w:rFonts w:eastAsia="Aptos"/>
          <w:color w:val="000000" w:themeColor="text1"/>
        </w:rPr>
      </w:pPr>
      <w:r w:rsidRPr="0061649E">
        <w:rPr>
          <w:rFonts w:eastAsia="Aptos"/>
          <w:color w:val="000000" w:themeColor="text1"/>
        </w:rPr>
        <w:t>Thank you very much Madame President.</w:t>
      </w:r>
    </w:p>
    <w:p w14:paraId="15A9ED6E" w14:textId="0E00E0F5" w:rsidR="00D90E2D" w:rsidRPr="0061649E" w:rsidRDefault="6BF805C7" w:rsidP="0C14B8C6">
      <w:pPr>
        <w:spacing w:after="160" w:line="360" w:lineRule="auto"/>
        <w:rPr>
          <w:rFonts w:eastAsia="Aptos"/>
          <w:color w:val="000000" w:themeColor="text1"/>
        </w:rPr>
      </w:pPr>
      <w:r w:rsidRPr="0061649E">
        <w:rPr>
          <w:rFonts w:eastAsia="Aptos"/>
          <w:color w:val="000000" w:themeColor="text1"/>
        </w:rPr>
        <w:t xml:space="preserve">The </w:t>
      </w:r>
      <w:r w:rsidRPr="0061649E">
        <w:rPr>
          <w:rFonts w:eastAsia="Aptos"/>
          <w:color w:val="000000" w:themeColor="text1"/>
        </w:rPr>
        <w:t>U</w:t>
      </w:r>
      <w:r w:rsidR="0A084FC9" w:rsidRPr="0061649E">
        <w:rPr>
          <w:rFonts w:eastAsia="Aptos"/>
          <w:color w:val="000000" w:themeColor="text1"/>
        </w:rPr>
        <w:t xml:space="preserve">nited </w:t>
      </w:r>
      <w:r w:rsidRPr="0061649E">
        <w:rPr>
          <w:rFonts w:eastAsia="Aptos"/>
          <w:color w:val="000000" w:themeColor="text1"/>
        </w:rPr>
        <w:t>K</w:t>
      </w:r>
      <w:r w:rsidR="0A084FC9" w:rsidRPr="0061649E">
        <w:rPr>
          <w:rFonts w:eastAsia="Aptos"/>
          <w:color w:val="000000" w:themeColor="text1"/>
        </w:rPr>
        <w:t>ingdom</w:t>
      </w:r>
      <w:r w:rsidRPr="0061649E">
        <w:rPr>
          <w:rFonts w:eastAsia="Aptos"/>
          <w:color w:val="000000" w:themeColor="text1"/>
        </w:rPr>
        <w:t xml:space="preserve"> is grateful</w:t>
      </w:r>
      <w:r w:rsidRPr="0061649E">
        <w:rPr>
          <w:rFonts w:eastAsia="Aptos"/>
          <w:color w:val="000000" w:themeColor="text1"/>
        </w:rPr>
        <w:t xml:space="preserve"> to </w:t>
      </w:r>
      <w:r w:rsidR="59EAF5C1" w:rsidRPr="0061649E">
        <w:rPr>
          <w:rFonts w:eastAsia="Aptos"/>
          <w:color w:val="000000" w:themeColor="text1"/>
        </w:rPr>
        <w:t xml:space="preserve">you, your team, </w:t>
      </w:r>
      <w:r w:rsidRPr="0061649E">
        <w:rPr>
          <w:rFonts w:eastAsia="Aptos"/>
          <w:color w:val="000000" w:themeColor="text1"/>
        </w:rPr>
        <w:t>and all those who have worked so hard</w:t>
      </w:r>
      <w:r w:rsidRPr="0061649E">
        <w:rPr>
          <w:rFonts w:eastAsia="Aptos"/>
          <w:color w:val="000000" w:themeColor="text1"/>
        </w:rPr>
        <w:t xml:space="preserve"> since </w:t>
      </w:r>
      <w:r w:rsidRPr="0061649E">
        <w:rPr>
          <w:rFonts w:eastAsia="Aptos"/>
          <w:color w:val="000000" w:themeColor="text1"/>
        </w:rPr>
        <w:t xml:space="preserve">Cali to ensure that we start this resumed meeting </w:t>
      </w:r>
      <w:r w:rsidR="71E3DE34" w:rsidRPr="0061649E">
        <w:rPr>
          <w:rFonts w:eastAsia="Aptos"/>
          <w:color w:val="000000" w:themeColor="text1"/>
        </w:rPr>
        <w:t xml:space="preserve">on </w:t>
      </w:r>
      <w:r w:rsidRPr="0061649E">
        <w:rPr>
          <w:rFonts w:eastAsia="Aptos"/>
          <w:color w:val="000000" w:themeColor="text1"/>
        </w:rPr>
        <w:t xml:space="preserve">such a positive </w:t>
      </w:r>
      <w:r w:rsidR="1E08773E" w:rsidRPr="0061649E">
        <w:rPr>
          <w:rFonts w:eastAsia="Aptos"/>
          <w:color w:val="000000" w:themeColor="text1"/>
        </w:rPr>
        <w:t>footing</w:t>
      </w:r>
      <w:r w:rsidRPr="0061649E">
        <w:rPr>
          <w:rFonts w:eastAsia="Aptos"/>
          <w:color w:val="000000" w:themeColor="text1"/>
        </w:rPr>
        <w:t xml:space="preserve">. </w:t>
      </w:r>
      <w:r w:rsidR="70256F90" w:rsidRPr="0061649E">
        <w:rPr>
          <w:rFonts w:eastAsia="Aptos"/>
          <w:color w:val="000000" w:themeColor="text1"/>
        </w:rPr>
        <w:t>We remain committed to ensuring that use the short days ahead of us to</w:t>
      </w:r>
      <w:r w:rsidR="70256F90" w:rsidRPr="0061649E">
        <w:rPr>
          <w:rFonts w:eastAsia="Aptos"/>
          <w:color w:val="000000" w:themeColor="text1"/>
        </w:rPr>
        <w:t xml:space="preserve"> </w:t>
      </w:r>
      <w:r w:rsidR="70256F90" w:rsidRPr="0061649E">
        <w:rPr>
          <w:rFonts w:eastAsia="Aptos"/>
          <w:color w:val="000000" w:themeColor="text1"/>
        </w:rPr>
        <w:t xml:space="preserve">bridge our remaining differences and to </w:t>
      </w:r>
      <w:r w:rsidR="009E7BE8">
        <w:rPr>
          <w:rFonts w:eastAsia="Aptos"/>
          <w:color w:val="000000" w:themeColor="text1"/>
        </w:rPr>
        <w:t xml:space="preserve">send a message that we are able to </w:t>
      </w:r>
      <w:r w:rsidR="002756AE">
        <w:rPr>
          <w:rFonts w:eastAsia="Aptos"/>
          <w:color w:val="000000" w:themeColor="text1"/>
        </w:rPr>
        <w:t>reach agreement on the</w:t>
      </w:r>
      <w:r w:rsidR="00DD542D">
        <w:rPr>
          <w:rFonts w:eastAsia="Aptos"/>
          <w:color w:val="000000" w:themeColor="text1"/>
        </w:rPr>
        <w:t>se</w:t>
      </w:r>
      <w:r w:rsidR="002756AE">
        <w:rPr>
          <w:rFonts w:eastAsia="Aptos"/>
          <w:color w:val="000000" w:themeColor="text1"/>
        </w:rPr>
        <w:t xml:space="preserve"> important </w:t>
      </w:r>
      <w:r w:rsidR="70256F90" w:rsidRPr="0061649E">
        <w:rPr>
          <w:rFonts w:eastAsia="Aptos"/>
          <w:color w:val="000000" w:themeColor="text1"/>
        </w:rPr>
        <w:t>negotiations.</w:t>
      </w:r>
    </w:p>
    <w:p w14:paraId="481452CE" w14:textId="2414C3DB" w:rsidR="00D90E2D" w:rsidRPr="0061649E" w:rsidRDefault="2E0BA7D3" w:rsidP="585A79AE">
      <w:pPr>
        <w:spacing w:after="160" w:line="360" w:lineRule="auto"/>
        <w:rPr>
          <w:rFonts w:eastAsia="Aptos"/>
          <w:color w:val="000000" w:themeColor="text1"/>
        </w:rPr>
      </w:pPr>
      <w:r w:rsidRPr="0061649E">
        <w:rPr>
          <w:rFonts w:eastAsia="Aptos"/>
          <w:color w:val="000000" w:themeColor="text1"/>
        </w:rPr>
        <w:t xml:space="preserve">In particular, we found the Presidency’s proposals </w:t>
      </w:r>
      <w:r w:rsidR="00953398">
        <w:rPr>
          <w:rFonts w:eastAsia="Aptos"/>
          <w:color w:val="000000" w:themeColor="text1"/>
        </w:rPr>
        <w:t xml:space="preserve">in Enclosure 3 of INF/43/Rev.1 </w:t>
      </w:r>
      <w:r w:rsidRPr="0061649E">
        <w:rPr>
          <w:rFonts w:eastAsia="Aptos"/>
          <w:color w:val="000000" w:themeColor="text1"/>
        </w:rPr>
        <w:t>to be a helpful</w:t>
      </w:r>
      <w:r w:rsidR="008966D7">
        <w:rPr>
          <w:rFonts w:eastAsia="Aptos"/>
          <w:color w:val="000000" w:themeColor="text1"/>
        </w:rPr>
        <w:t xml:space="preserve"> and positive</w:t>
      </w:r>
      <w:r w:rsidRPr="0061649E">
        <w:rPr>
          <w:rFonts w:eastAsia="Aptos"/>
          <w:color w:val="000000" w:themeColor="text1"/>
        </w:rPr>
        <w:t xml:space="preserve"> basis for our work.</w:t>
      </w:r>
      <w:r w:rsidRPr="0061649E">
        <w:rPr>
          <w:rFonts w:eastAsia="Aptos"/>
          <w:color w:val="000000" w:themeColor="text1"/>
        </w:rPr>
        <w:t xml:space="preserve"> </w:t>
      </w:r>
      <w:r w:rsidR="00416141">
        <w:rPr>
          <w:rFonts w:eastAsia="Aptos"/>
          <w:color w:val="000000" w:themeColor="text1"/>
        </w:rPr>
        <w:t>We encourage others to see them in the same light, and w</w:t>
      </w:r>
      <w:r w:rsidR="7F656496" w:rsidRPr="0061649E">
        <w:rPr>
          <w:rFonts w:eastAsia="Aptos"/>
          <w:color w:val="000000" w:themeColor="text1"/>
        </w:rPr>
        <w:t xml:space="preserve">e suggest making only a small number of changes in order to reach a positive, consensual decision in the next few days. </w:t>
      </w:r>
    </w:p>
    <w:p w14:paraId="4B6454CE" w14:textId="75931DE8" w:rsidR="00D90E2D" w:rsidRPr="0061649E" w:rsidRDefault="00C70683" w:rsidP="261CE83B">
      <w:pPr>
        <w:spacing w:after="160" w:line="360" w:lineRule="auto"/>
        <w:rPr>
          <w:rFonts w:eastAsia="Aptos"/>
          <w:color w:val="000000" w:themeColor="text1"/>
        </w:rPr>
      </w:pPr>
      <w:r>
        <w:rPr>
          <w:rFonts w:eastAsia="Aptos"/>
          <w:color w:val="000000" w:themeColor="text1"/>
        </w:rPr>
        <w:t xml:space="preserve">First, </w:t>
      </w:r>
      <w:r w:rsidR="00A05F91">
        <w:rPr>
          <w:rFonts w:eastAsia="Aptos"/>
          <w:color w:val="000000" w:themeColor="text1"/>
        </w:rPr>
        <w:t xml:space="preserve">and although we strongly support the proposal for a </w:t>
      </w:r>
      <w:r w:rsidR="00444672">
        <w:rPr>
          <w:rFonts w:eastAsia="Aptos"/>
          <w:color w:val="000000" w:themeColor="text1"/>
        </w:rPr>
        <w:t xml:space="preserve">clear </w:t>
      </w:r>
      <w:r w:rsidR="00A05F91">
        <w:rPr>
          <w:rFonts w:eastAsia="Aptos"/>
          <w:color w:val="000000" w:themeColor="text1"/>
        </w:rPr>
        <w:t xml:space="preserve">roadmap, </w:t>
      </w:r>
      <w:r w:rsidR="7F6D49A3" w:rsidRPr="0061649E">
        <w:rPr>
          <w:rFonts w:eastAsia="Aptos"/>
          <w:color w:val="000000" w:themeColor="text1"/>
        </w:rPr>
        <w:t>we are worried that t</w:t>
      </w:r>
      <w:r w:rsidR="0A6A0A81" w:rsidRPr="0061649E">
        <w:rPr>
          <w:rFonts w:eastAsia="Aptos"/>
          <w:color w:val="000000" w:themeColor="text1"/>
        </w:rPr>
        <w:t xml:space="preserve">he new paragraphs will overwhelm SBI. </w:t>
      </w:r>
      <w:r w:rsidR="0B65C397" w:rsidRPr="0061649E">
        <w:rPr>
          <w:rFonts w:eastAsia="Aptos"/>
          <w:color w:val="000000" w:themeColor="text1"/>
        </w:rPr>
        <w:t>In particular, p</w:t>
      </w:r>
      <w:r w:rsidR="0A6A0A81" w:rsidRPr="0061649E">
        <w:rPr>
          <w:rFonts w:eastAsia="Aptos"/>
          <w:color w:val="000000" w:themeColor="text1"/>
        </w:rPr>
        <w:t>aragraph 24</w:t>
      </w:r>
      <w:r w:rsidR="0A6A0A81" w:rsidRPr="0061649E">
        <w:rPr>
          <w:rFonts w:eastAsia="Aptos"/>
          <w:color w:val="000000" w:themeColor="text1"/>
        </w:rPr>
        <w:t xml:space="preserve"> </w:t>
      </w:r>
      <w:r w:rsidR="0A6A0A81" w:rsidRPr="0061649E">
        <w:rPr>
          <w:rFonts w:eastAsia="Aptos"/>
          <w:color w:val="000000" w:themeColor="text1"/>
        </w:rPr>
        <w:t>contains a</w:t>
      </w:r>
      <w:r w:rsidR="0A6A0A81" w:rsidRPr="0061649E">
        <w:rPr>
          <w:rFonts w:eastAsia="Aptos"/>
          <w:color w:val="000000" w:themeColor="text1"/>
        </w:rPr>
        <w:t xml:space="preserve"> </w:t>
      </w:r>
      <w:r w:rsidR="7308FA21" w:rsidRPr="0061649E">
        <w:rPr>
          <w:rFonts w:eastAsia="Aptos"/>
          <w:color w:val="000000" w:themeColor="text1"/>
        </w:rPr>
        <w:t xml:space="preserve">set of instructions for a dedicated meeting of SBI, for which we have neither time nor budget: </w:t>
      </w:r>
      <w:r w:rsidR="0A6A0A81" w:rsidRPr="0061649E">
        <w:rPr>
          <w:rFonts w:eastAsia="Aptos"/>
          <w:color w:val="000000" w:themeColor="text1"/>
        </w:rPr>
        <w:t xml:space="preserve">SBI6 will need </w:t>
      </w:r>
      <w:r w:rsidR="4295AF22" w:rsidRPr="0061649E">
        <w:rPr>
          <w:rFonts w:eastAsia="Aptos"/>
          <w:color w:val="000000" w:themeColor="text1"/>
        </w:rPr>
        <w:t xml:space="preserve">significant </w:t>
      </w:r>
      <w:r w:rsidR="0A6A0A81" w:rsidRPr="0061649E">
        <w:rPr>
          <w:rFonts w:eastAsia="Aptos"/>
          <w:color w:val="000000" w:themeColor="text1"/>
        </w:rPr>
        <w:t xml:space="preserve">time to </w:t>
      </w:r>
      <w:r w:rsidR="10867032" w:rsidRPr="0061649E">
        <w:rPr>
          <w:rFonts w:eastAsia="Aptos"/>
          <w:color w:val="000000" w:themeColor="text1"/>
        </w:rPr>
        <w:t>for</w:t>
      </w:r>
      <w:r w:rsidR="0A6A0A81" w:rsidRPr="0061649E">
        <w:rPr>
          <w:rFonts w:eastAsia="Aptos"/>
          <w:color w:val="000000" w:themeColor="text1"/>
        </w:rPr>
        <w:t xml:space="preserve"> recommendations to COP17 on the Global Review. </w:t>
      </w:r>
      <w:r w:rsidR="7328DAF8" w:rsidRPr="0061649E">
        <w:rPr>
          <w:rFonts w:eastAsia="Aptos"/>
          <w:color w:val="000000" w:themeColor="text1"/>
        </w:rPr>
        <w:t>We will need therefore e</w:t>
      </w:r>
      <w:r w:rsidR="0A6A0A81" w:rsidRPr="0061649E">
        <w:rPr>
          <w:rFonts w:eastAsia="Aptos"/>
          <w:color w:val="000000" w:themeColor="text1"/>
        </w:rPr>
        <w:t xml:space="preserve">ither </w:t>
      </w:r>
      <w:r w:rsidR="43737433" w:rsidRPr="0061649E">
        <w:rPr>
          <w:rFonts w:eastAsia="Aptos"/>
          <w:color w:val="000000" w:themeColor="text1"/>
        </w:rPr>
        <w:t xml:space="preserve">to </w:t>
      </w:r>
      <w:r w:rsidR="00BF5A2E">
        <w:rPr>
          <w:rFonts w:eastAsia="Aptos"/>
          <w:color w:val="000000" w:themeColor="text1"/>
        </w:rPr>
        <w:t xml:space="preserve">specify </w:t>
      </w:r>
      <w:r w:rsidR="43737433" w:rsidRPr="0061649E">
        <w:rPr>
          <w:rFonts w:eastAsia="Aptos"/>
          <w:color w:val="000000" w:themeColor="text1"/>
        </w:rPr>
        <w:t xml:space="preserve">a </w:t>
      </w:r>
      <w:r w:rsidR="00BF5A2E">
        <w:rPr>
          <w:rFonts w:eastAsia="Aptos"/>
          <w:color w:val="000000" w:themeColor="text1"/>
        </w:rPr>
        <w:t xml:space="preserve">different </w:t>
      </w:r>
      <w:r w:rsidR="0A6A0A81" w:rsidRPr="0061649E">
        <w:rPr>
          <w:rFonts w:eastAsia="Aptos"/>
          <w:color w:val="000000" w:themeColor="text1"/>
        </w:rPr>
        <w:t>process</w:t>
      </w:r>
      <w:r w:rsidR="00BF5A2E">
        <w:rPr>
          <w:rFonts w:eastAsia="Aptos"/>
          <w:color w:val="000000" w:themeColor="text1"/>
        </w:rPr>
        <w:t xml:space="preserve">; </w:t>
      </w:r>
      <w:r w:rsidR="0A6A0A81" w:rsidRPr="0061649E">
        <w:rPr>
          <w:rFonts w:eastAsia="Aptos"/>
          <w:color w:val="000000" w:themeColor="text1"/>
        </w:rPr>
        <w:t xml:space="preserve">or </w:t>
      </w:r>
      <w:r w:rsidR="00207D74">
        <w:rPr>
          <w:rFonts w:eastAsia="Aptos"/>
          <w:color w:val="000000" w:themeColor="text1"/>
        </w:rPr>
        <w:t xml:space="preserve">schedule </w:t>
      </w:r>
      <w:r w:rsidR="0A6A0A81" w:rsidRPr="0061649E">
        <w:rPr>
          <w:rFonts w:eastAsia="Aptos"/>
          <w:color w:val="000000" w:themeColor="text1"/>
        </w:rPr>
        <w:t xml:space="preserve">additional days of SBI. </w:t>
      </w:r>
    </w:p>
    <w:p w14:paraId="5E4827BB" w14:textId="52ECBB33" w:rsidR="00D90E2D" w:rsidRPr="0061649E" w:rsidRDefault="00C70683" w:rsidP="2E811892">
      <w:pPr>
        <w:spacing w:after="160" w:line="360" w:lineRule="auto"/>
        <w:rPr>
          <w:rFonts w:eastAsia="Aptos"/>
          <w:color w:val="000000" w:themeColor="text1"/>
        </w:rPr>
      </w:pPr>
      <w:r>
        <w:rPr>
          <w:rFonts w:eastAsia="Aptos"/>
          <w:color w:val="000000" w:themeColor="text1"/>
        </w:rPr>
        <w:t>Second</w:t>
      </w:r>
      <w:r w:rsidR="6B876038" w:rsidRPr="0061649E">
        <w:rPr>
          <w:rFonts w:eastAsia="Aptos"/>
          <w:color w:val="000000" w:themeColor="text1"/>
        </w:rPr>
        <w:t>, i</w:t>
      </w:r>
      <w:r w:rsidR="0A6A0A81" w:rsidRPr="0061649E">
        <w:rPr>
          <w:rFonts w:eastAsia="Aptos"/>
          <w:color w:val="000000" w:themeColor="text1"/>
        </w:rPr>
        <w:t>t is too soon for SBI</w:t>
      </w:r>
      <w:r w:rsidR="00AF0CDD">
        <w:rPr>
          <w:rFonts w:eastAsia="Aptos"/>
          <w:color w:val="000000" w:themeColor="text1"/>
        </w:rPr>
        <w:t xml:space="preserve"> in this biennium</w:t>
      </w:r>
      <w:r w:rsidR="0A6A0A81" w:rsidRPr="0061649E">
        <w:rPr>
          <w:rFonts w:eastAsia="Aptos"/>
          <w:color w:val="000000" w:themeColor="text1"/>
        </w:rPr>
        <w:t xml:space="preserve"> to be reviewing new financial instruments and recommending their evolution. The GBF Fund launched its first round of funding a year ago, and the Cali Fund [launched earlier] today. We would want a review to have a meaningful set of data on delivery and impact before suggesting improvements. </w:t>
      </w:r>
    </w:p>
    <w:p w14:paraId="77D547EC" w14:textId="333B1B14" w:rsidR="00D90E2D" w:rsidRDefault="6074C9F4" w:rsidP="50E5DC42">
      <w:pPr>
        <w:spacing w:after="160" w:line="360" w:lineRule="auto"/>
        <w:rPr>
          <w:rFonts w:eastAsia="Aptos"/>
          <w:color w:val="000000" w:themeColor="text1"/>
        </w:rPr>
      </w:pPr>
      <w:r w:rsidRPr="0061649E">
        <w:rPr>
          <w:rFonts w:eastAsia="Aptos"/>
          <w:color w:val="000000" w:themeColor="text1"/>
        </w:rPr>
        <w:t>F</w:t>
      </w:r>
      <w:r w:rsidR="0061649E" w:rsidRPr="0061649E">
        <w:rPr>
          <w:rFonts w:eastAsia="Aptos"/>
          <w:color w:val="000000" w:themeColor="text1"/>
        </w:rPr>
        <w:t>i</w:t>
      </w:r>
      <w:r w:rsidRPr="0061649E">
        <w:rPr>
          <w:rFonts w:eastAsia="Aptos"/>
          <w:color w:val="000000" w:themeColor="text1"/>
        </w:rPr>
        <w:t>nally, w</w:t>
      </w:r>
      <w:r w:rsidR="0A6A0A81" w:rsidRPr="0061649E">
        <w:rPr>
          <w:rFonts w:eastAsia="Aptos"/>
          <w:color w:val="000000" w:themeColor="text1"/>
        </w:rPr>
        <w:t>e find the text on existing instruments</w:t>
      </w:r>
      <w:r w:rsidR="002F78CA">
        <w:rPr>
          <w:rFonts w:eastAsia="Aptos"/>
          <w:color w:val="000000" w:themeColor="text1"/>
        </w:rPr>
        <w:t xml:space="preserve">, </w:t>
      </w:r>
      <w:r w:rsidR="0A6A0A81" w:rsidRPr="0061649E">
        <w:rPr>
          <w:rFonts w:eastAsia="Aptos"/>
          <w:color w:val="000000" w:themeColor="text1"/>
        </w:rPr>
        <w:t>the review of the GEF</w:t>
      </w:r>
      <w:r w:rsidR="002F78CA">
        <w:rPr>
          <w:rFonts w:eastAsia="Aptos"/>
          <w:color w:val="000000" w:themeColor="text1"/>
        </w:rPr>
        <w:t>,</w:t>
      </w:r>
      <w:r w:rsidR="0A6A0A81" w:rsidRPr="0061649E">
        <w:rPr>
          <w:rFonts w:eastAsia="Aptos"/>
          <w:color w:val="000000" w:themeColor="text1"/>
        </w:rPr>
        <w:t xml:space="preserve"> and guidance on reform to be </w:t>
      </w:r>
      <w:r w:rsidR="00C70683">
        <w:rPr>
          <w:rFonts w:eastAsia="Aptos"/>
          <w:color w:val="000000" w:themeColor="text1"/>
        </w:rPr>
        <w:t xml:space="preserve">a little </w:t>
      </w:r>
      <w:r w:rsidR="0A6A0A81" w:rsidRPr="0061649E">
        <w:rPr>
          <w:rFonts w:eastAsia="Aptos"/>
          <w:color w:val="000000" w:themeColor="text1"/>
        </w:rPr>
        <w:t>confusing. On the one hand the text refers to “existing instruments”, but then only with respect to Annex IIB, which exclusively focuses on the review of the GEF. We also welcome the desire to maintain and, if possible, enhance the continuous improvement made by the GEF. But we must consider the timing of the guidance with respect to GEF Replenishments periods, which are designed to provide predictable and timely flow of funds.</w:t>
      </w:r>
    </w:p>
    <w:p w14:paraId="031B7FF3" w14:textId="35BEF1E6" w:rsidR="007F2F8C" w:rsidRPr="0061649E" w:rsidRDefault="007F2F8C" w:rsidP="50E5DC42">
      <w:pPr>
        <w:spacing w:after="160" w:line="360" w:lineRule="auto"/>
        <w:rPr>
          <w:rFonts w:eastAsia="Aptos"/>
          <w:color w:val="000000" w:themeColor="text1"/>
        </w:rPr>
      </w:pPr>
      <w:r>
        <w:rPr>
          <w:rFonts w:eastAsia="Aptos"/>
          <w:color w:val="000000" w:themeColor="text1"/>
        </w:rPr>
        <w:t xml:space="preserve">With these </w:t>
      </w:r>
      <w:r w:rsidR="00226435">
        <w:rPr>
          <w:rFonts w:eastAsia="Aptos"/>
          <w:color w:val="000000" w:themeColor="text1"/>
        </w:rPr>
        <w:t xml:space="preserve">small changes, </w:t>
      </w:r>
      <w:r w:rsidR="00F55F4B">
        <w:rPr>
          <w:rFonts w:eastAsia="Aptos"/>
          <w:color w:val="000000" w:themeColor="text1"/>
        </w:rPr>
        <w:t xml:space="preserve">and in your hands, Madame President, </w:t>
      </w:r>
      <w:r w:rsidR="00226435">
        <w:rPr>
          <w:rFonts w:eastAsia="Aptos"/>
          <w:color w:val="000000" w:themeColor="text1"/>
        </w:rPr>
        <w:t xml:space="preserve">the UK is confident that we will conclude negotiations </w:t>
      </w:r>
      <w:r w:rsidR="00F55F4B">
        <w:rPr>
          <w:rFonts w:eastAsia="Aptos"/>
          <w:color w:val="000000" w:themeColor="text1"/>
        </w:rPr>
        <w:t xml:space="preserve">here positively in the coming days. </w:t>
      </w:r>
    </w:p>
    <w:p w14:paraId="6915B250" w14:textId="7A73B9F6" w:rsidR="0061649E" w:rsidRDefault="0061649E">
      <w:pPr>
        <w:tabs>
          <w:tab w:val="clear" w:pos="567"/>
          <w:tab w:val="clear" w:pos="1134"/>
          <w:tab w:val="clear" w:pos="1701"/>
          <w:tab w:val="clear" w:pos="2268"/>
        </w:tabs>
        <w:spacing w:after="160" w:line="259" w:lineRule="auto"/>
        <w:jc w:val="left"/>
        <w:rPr>
          <w:b/>
          <w:bCs/>
          <w:iCs/>
        </w:rPr>
      </w:pPr>
      <w:r>
        <w:rPr>
          <w:b/>
          <w:bCs/>
          <w:iCs/>
        </w:rPr>
        <w:br w:type="page"/>
      </w:r>
    </w:p>
    <w:p w14:paraId="233F4773" w14:textId="1ABAED54" w:rsidR="00D74D38" w:rsidRPr="00D74D38" w:rsidRDefault="00D74D38" w:rsidP="00D74D38">
      <w:pPr>
        <w:suppressLineNumbers/>
        <w:suppressAutoHyphens/>
        <w:jc w:val="left"/>
        <w:rPr>
          <w:b/>
          <w:bCs/>
          <w:iCs/>
        </w:rPr>
      </w:pPr>
      <w:r w:rsidRPr="00D74D38">
        <w:rPr>
          <w:b/>
          <w:bCs/>
          <w:iCs/>
        </w:rPr>
        <w:lastRenderedPageBreak/>
        <w:t>Enclosure III</w:t>
      </w:r>
    </w:p>
    <w:p w14:paraId="4DA4D18E" w14:textId="77777777" w:rsidR="00D74D38" w:rsidRPr="00D74D38" w:rsidRDefault="00D74D38" w:rsidP="00D74D38">
      <w:pPr>
        <w:suppressLineNumbers/>
        <w:suppressAutoHyphens/>
        <w:jc w:val="left"/>
        <w:rPr>
          <w:b/>
          <w:bCs/>
          <w:iCs/>
        </w:rPr>
      </w:pPr>
      <w:r w:rsidRPr="00D74D38">
        <w:rPr>
          <w:b/>
          <w:bCs/>
          <w:iCs/>
        </w:rPr>
        <w:t>Textual suggestions for paragraphs 19 to 25</w:t>
      </w:r>
    </w:p>
    <w:p w14:paraId="47081911" w14:textId="77777777" w:rsidR="00D74D38" w:rsidRPr="00D74D38" w:rsidRDefault="00D74D38" w:rsidP="00D74D38">
      <w:pPr>
        <w:suppressLineNumbers/>
        <w:suppressAutoHyphens/>
        <w:jc w:val="left"/>
        <w:rPr>
          <w:iCs/>
        </w:rPr>
      </w:pPr>
      <w:r w:rsidRPr="00D74D38">
        <w:rPr>
          <w:iCs/>
        </w:rPr>
        <w:t>(…)</w:t>
      </w:r>
    </w:p>
    <w:p w14:paraId="1CB66AE8" w14:textId="77777777" w:rsidR="00D74D38" w:rsidRPr="00D74D38" w:rsidRDefault="00D74D38" w:rsidP="009B18AD">
      <w:pPr>
        <w:suppressLineNumbers/>
        <w:suppressAutoHyphens/>
        <w:spacing w:after="120"/>
        <w:jc w:val="left"/>
      </w:pPr>
      <w:r w:rsidRPr="00D74D38">
        <w:t>19.</w:t>
      </w:r>
      <w:r w:rsidRPr="00D74D38">
        <w:tab/>
      </w:r>
      <w:r w:rsidRPr="00D74D38">
        <w:rPr>
          <w:i/>
          <w:iCs/>
        </w:rPr>
        <w:t>Decides</w:t>
      </w:r>
      <w:r w:rsidRPr="00D74D38">
        <w:t xml:space="preserve"> to prioritize work to close the biodiversity finance gap by enhancing the current global biodiversity finance architecture, including through assessing and improving the performance of existing instruments and by designating or establishing a dedicated global instrument, or set of instruments, for biodiversity finance at its eighteenth meeting, with a view to achieving full operationalization at its nineteenth meeting;</w:t>
      </w:r>
    </w:p>
    <w:p w14:paraId="1D3015EF" w14:textId="1C5A0A35" w:rsidR="00D74D38" w:rsidRPr="00D74D38" w:rsidRDefault="00C87437" w:rsidP="009B18AD">
      <w:pPr>
        <w:suppressLineNumbers/>
        <w:suppressAutoHyphens/>
        <w:spacing w:after="120"/>
        <w:jc w:val="left"/>
      </w:pPr>
      <w:r>
        <w:tab/>
      </w:r>
      <w:r w:rsidR="00D74D38" w:rsidRPr="00D74D38">
        <w:t>20.</w:t>
      </w:r>
      <w:r w:rsidR="00D74D38" w:rsidRPr="00D74D38">
        <w:tab/>
      </w:r>
      <w:r w:rsidR="00D74D38" w:rsidRPr="00D74D38">
        <w:rPr>
          <w:i/>
          <w:iCs/>
        </w:rPr>
        <w:t>Also decides</w:t>
      </w:r>
      <w:r w:rsidR="00D74D38" w:rsidRPr="00D74D38">
        <w:t xml:space="preserve"> that the enhanced global biodiversity finance architecture as per paragraph 19 above shall meet, inter alia</w:t>
      </w:r>
      <w:r w:rsidR="00D74D38" w:rsidRPr="00D74D38">
        <w:rPr>
          <w:i/>
          <w:iCs/>
        </w:rPr>
        <w:t>,</w:t>
      </w:r>
      <w:r w:rsidR="00D74D38" w:rsidRPr="00D74D38">
        <w:t xml:space="preserve"> the following criteria: </w:t>
      </w:r>
    </w:p>
    <w:p w14:paraId="58C62885" w14:textId="24EFBE08" w:rsidR="00D74D38" w:rsidRPr="00D74D38" w:rsidRDefault="00C87437" w:rsidP="009B18AD">
      <w:pPr>
        <w:suppressLineNumbers/>
        <w:suppressAutoHyphens/>
        <w:spacing w:after="120"/>
        <w:jc w:val="left"/>
      </w:pPr>
      <w:r>
        <w:tab/>
      </w:r>
      <w:r w:rsidR="00D74D38" w:rsidRPr="00D74D38">
        <w:t>(a)</w:t>
      </w:r>
      <w:r w:rsidR="00D74D38" w:rsidRPr="00D74D38">
        <w:tab/>
        <w:t>Make a significant contribution to progressively closing the biodiversity finance gap post-2030, in accordance with Goal D of the Kunming-Montreal Global Biodiversity Framework;</w:t>
      </w:r>
    </w:p>
    <w:p w14:paraId="450D6715" w14:textId="454649CD" w:rsidR="00D74D38" w:rsidRPr="00D74D38" w:rsidRDefault="00C87437" w:rsidP="009B18AD">
      <w:pPr>
        <w:suppressLineNumbers/>
        <w:suppressAutoHyphens/>
        <w:spacing w:after="120"/>
        <w:jc w:val="left"/>
      </w:pPr>
      <w:r>
        <w:tab/>
      </w:r>
      <w:r w:rsidR="00D74D38" w:rsidRPr="00D74D38">
        <w:t>(b)</w:t>
      </w:r>
      <w:r w:rsidR="00D74D38" w:rsidRPr="00D74D38">
        <w:tab/>
        <w:t>Complement, but not replace, existing instruments of the global biodiversity architecture after 2030;</w:t>
      </w:r>
    </w:p>
    <w:p w14:paraId="2E3878A1" w14:textId="348A204E" w:rsidR="00D74D38" w:rsidRPr="00D74D38" w:rsidRDefault="00C87437" w:rsidP="009B18AD">
      <w:pPr>
        <w:suppressLineNumbers/>
        <w:suppressAutoHyphens/>
        <w:spacing w:after="120"/>
        <w:jc w:val="left"/>
      </w:pPr>
      <w:r>
        <w:tab/>
      </w:r>
      <w:r w:rsidR="00D74D38" w:rsidRPr="00D74D38">
        <w:t>(c)</w:t>
      </w:r>
      <w:r w:rsidR="00D74D38" w:rsidRPr="00D74D38">
        <w:tab/>
        <w:t>Enhance the coordination among, complementarity of, and enabling conditions for, the instruments across the global biodiversity finance landscape, harnessing synergies, such as with multilateral development banks;</w:t>
      </w:r>
    </w:p>
    <w:p w14:paraId="477896D3" w14:textId="32061A37" w:rsidR="00D74D38" w:rsidRPr="00D74D38" w:rsidRDefault="00C87437" w:rsidP="009B18AD">
      <w:pPr>
        <w:suppressLineNumbers/>
        <w:suppressAutoHyphens/>
        <w:spacing w:after="120"/>
        <w:jc w:val="left"/>
      </w:pPr>
      <w:r>
        <w:tab/>
      </w:r>
      <w:r w:rsidR="00D74D38" w:rsidRPr="00D74D38">
        <w:t>(d)</w:t>
      </w:r>
      <w:r w:rsidR="00D74D38" w:rsidRPr="00D74D38">
        <w:tab/>
        <w:t>Enhance the effectiveness, monitoring, accountability and transparency of the resources mobilized in the global biodiversity finance landscape;</w:t>
      </w:r>
    </w:p>
    <w:p w14:paraId="783EEA6D" w14:textId="2F288D91" w:rsidR="00D74D38" w:rsidRPr="00D74D38" w:rsidRDefault="00C87437" w:rsidP="009B18AD">
      <w:pPr>
        <w:suppressLineNumbers/>
        <w:suppressAutoHyphens/>
        <w:spacing w:after="120"/>
        <w:jc w:val="left"/>
      </w:pPr>
      <w:r>
        <w:tab/>
      </w:r>
      <w:r w:rsidR="00D74D38" w:rsidRPr="00D74D38">
        <w:t>(e)</w:t>
      </w:r>
      <w:r w:rsidR="00D74D38" w:rsidRPr="00D74D38">
        <w:tab/>
        <w:t>Create or enhance capacities for the Convention to mobilize financial resources from all sources, including public sources, private sources, innovative finance, as well as South-South-cooperation;</w:t>
      </w:r>
    </w:p>
    <w:p w14:paraId="20B44645" w14:textId="41CBC87F" w:rsidR="00D74D38" w:rsidRDefault="00C87437" w:rsidP="009B18AD">
      <w:pPr>
        <w:suppressLineNumbers/>
        <w:suppressAutoHyphens/>
        <w:spacing w:after="120"/>
        <w:jc w:val="left"/>
      </w:pPr>
      <w:r>
        <w:tab/>
      </w:r>
      <w:r w:rsidR="00D74D38" w:rsidRPr="00D74D38">
        <w:t>(f)</w:t>
      </w:r>
      <w:r w:rsidR="00D74D38" w:rsidRPr="00D74D38">
        <w:tab/>
        <w:t xml:space="preserve">Enhance the provision of financial support to developing country Parties, in particular the least developed countries and small island developing States, and Parties with economies in transition, as well as indigenous peoples and local communities, for the implementation of the Convention and, as applicable, its Protocols </w:t>
      </w:r>
      <w:r w:rsidR="00D74D38" w:rsidRPr="0026527A">
        <w:rPr>
          <w:strike/>
          <w:color w:val="FF0000"/>
        </w:rPr>
        <w:t>and of a post-2030 global biodiversity framework</w:t>
      </w:r>
      <w:r w:rsidR="00D74D38" w:rsidRPr="00D74D38">
        <w:t>, in accordance with identified needs and priorities;</w:t>
      </w:r>
    </w:p>
    <w:p w14:paraId="34057FC5" w14:textId="7D213DBB" w:rsidR="0026527A" w:rsidRPr="0026527A" w:rsidRDefault="004605F7" w:rsidP="009B18AD">
      <w:pPr>
        <w:suppressLineNumbers/>
        <w:suppressAutoHyphens/>
        <w:spacing w:after="120"/>
        <w:jc w:val="left"/>
        <w:rPr>
          <w:color w:val="FF0000"/>
        </w:rPr>
      </w:pPr>
      <w:r>
        <w:rPr>
          <w:color w:val="FF0000"/>
        </w:rPr>
        <w:t>Reference to a post-2030 framework is pre-emptive at this point in the discussions</w:t>
      </w:r>
      <w:r w:rsidR="003950CC">
        <w:rPr>
          <w:color w:val="FF0000"/>
        </w:rPr>
        <w:t>, and not necessary since any future framework would be adopted under the Convention and its protocols</w:t>
      </w:r>
      <w:r>
        <w:rPr>
          <w:color w:val="FF0000"/>
        </w:rPr>
        <w:t>.</w:t>
      </w:r>
    </w:p>
    <w:p w14:paraId="3EF8837B" w14:textId="41D77B4A" w:rsidR="00D74D38" w:rsidRPr="00D74D38" w:rsidRDefault="00C87437" w:rsidP="009B18AD">
      <w:pPr>
        <w:suppressLineNumbers/>
        <w:suppressAutoHyphens/>
        <w:spacing w:after="120"/>
        <w:jc w:val="left"/>
      </w:pPr>
      <w:r>
        <w:tab/>
      </w:r>
      <w:r w:rsidR="00D74D38" w:rsidRPr="00D74D38">
        <w:t>(g)</w:t>
      </w:r>
      <w:r w:rsidR="00D74D38" w:rsidRPr="00D74D38">
        <w:tab/>
        <w:t>Include at least one instrument dedicated to finance biodiversity under the authority and guidance of, and accountable to, the Conference of the Parties, and governed by an equitable, efficient and representative governance structure;</w:t>
      </w:r>
    </w:p>
    <w:p w14:paraId="5ED8EB49" w14:textId="02A1A6D8" w:rsidR="00D74D38" w:rsidRPr="00D74D38" w:rsidRDefault="00C87437" w:rsidP="00C87437">
      <w:pPr>
        <w:suppressLineNumbers/>
        <w:tabs>
          <w:tab w:val="clear" w:pos="2268"/>
        </w:tabs>
        <w:suppressAutoHyphens/>
        <w:spacing w:after="120"/>
        <w:jc w:val="left"/>
      </w:pPr>
      <w:r>
        <w:tab/>
      </w:r>
      <w:r w:rsidR="00D74D38" w:rsidRPr="00D74D38">
        <w:t>21.</w:t>
      </w:r>
      <w:r w:rsidR="00D74D38" w:rsidRPr="00D74D38">
        <w:tab/>
      </w:r>
      <w:r w:rsidR="00D74D38" w:rsidRPr="00D74D38">
        <w:rPr>
          <w:i/>
          <w:iCs/>
        </w:rPr>
        <w:t>Further decides</w:t>
      </w:r>
      <w:r w:rsidR="00D74D38" w:rsidRPr="00D74D38">
        <w:t xml:space="preserve"> to establish an intersessional process to deliver the mandate set out in paragraph 19, based on the following initial road map:</w:t>
      </w:r>
    </w:p>
    <w:p w14:paraId="42C7350C" w14:textId="77777777" w:rsidR="00D74D38" w:rsidRPr="00D74D38" w:rsidRDefault="00D74D38" w:rsidP="00C87437">
      <w:pPr>
        <w:numPr>
          <w:ilvl w:val="1"/>
          <w:numId w:val="8"/>
        </w:numPr>
        <w:suppressLineNumbers/>
        <w:tabs>
          <w:tab w:val="clear" w:pos="2268"/>
          <w:tab w:val="left" w:pos="1854"/>
        </w:tabs>
        <w:suppressAutoHyphens/>
        <w:spacing w:after="120"/>
        <w:ind w:hanging="1647"/>
        <w:jc w:val="left"/>
      </w:pPr>
      <w:r w:rsidRPr="00D74D38">
        <w:t xml:space="preserve">By or at the seventeenth meeting of the Conference of the Parties: </w:t>
      </w:r>
    </w:p>
    <w:p w14:paraId="6F4AEBEB" w14:textId="4CA7700F" w:rsidR="00D74D38" w:rsidRPr="00D74D38" w:rsidRDefault="00C87437" w:rsidP="009B18AD">
      <w:pPr>
        <w:suppressLineNumbers/>
        <w:suppressAutoHyphens/>
        <w:spacing w:after="120"/>
        <w:jc w:val="left"/>
      </w:pPr>
      <w:r>
        <w:tab/>
      </w:r>
      <w:r w:rsidR="00D74D38" w:rsidRPr="00D74D38">
        <w:t>(i)</w:t>
      </w:r>
      <w:r w:rsidR="00D74D38" w:rsidRPr="00D74D38">
        <w:tab/>
        <w:t>Undertake intersessional work to recommend measures to enhance the performance of the global biodiversity finance architecture to mobilize resources from all sources in the biodiversity finance landscape, taking into account annex II A to the present decision;</w:t>
      </w:r>
    </w:p>
    <w:p w14:paraId="2849790E" w14:textId="4E82D161" w:rsidR="00D74D38" w:rsidRPr="00D74D38" w:rsidRDefault="00C87437" w:rsidP="009B18AD">
      <w:pPr>
        <w:suppressLineNumbers/>
        <w:suppressAutoHyphens/>
        <w:spacing w:after="120"/>
        <w:jc w:val="left"/>
      </w:pPr>
      <w:r>
        <w:tab/>
      </w:r>
      <w:r w:rsidR="00D74D38" w:rsidRPr="00D74D38">
        <w:t>(ii)</w:t>
      </w:r>
      <w:r w:rsidR="00D74D38" w:rsidRPr="00D74D38">
        <w:tab/>
        <w:t xml:space="preserve">Undertake intersessional work to develop guidance on how to improve the existing instruments </w:t>
      </w:r>
      <w:bookmarkStart w:id="0" w:name="_Hlk190888063"/>
      <w:r w:rsidR="00D74D38" w:rsidRPr="00D74D38">
        <w:t xml:space="preserve">against the criteria set out in paragraph 20, </w:t>
      </w:r>
      <w:r w:rsidR="00D74D38" w:rsidRPr="00125EAF">
        <w:rPr>
          <w:strike/>
          <w:color w:val="FF0000"/>
        </w:rPr>
        <w:t>taking into account annex II B to the present decision;</w:t>
      </w:r>
    </w:p>
    <w:bookmarkEnd w:id="0"/>
    <w:p w14:paraId="25B5CA1B" w14:textId="0BA75F97" w:rsidR="00D74D38" w:rsidRPr="00D74D38" w:rsidRDefault="00C87437" w:rsidP="009B18AD">
      <w:pPr>
        <w:suppressLineNumbers/>
        <w:suppressAutoHyphens/>
        <w:spacing w:after="120"/>
        <w:jc w:val="left"/>
      </w:pPr>
      <w:r>
        <w:tab/>
      </w:r>
      <w:r w:rsidR="00D74D38" w:rsidRPr="00D74D38">
        <w:t>(iii)</w:t>
      </w:r>
      <w:r w:rsidR="00D74D38" w:rsidRPr="00D74D38">
        <w:tab/>
        <w:t>Agree on guidance on how to improve existing instruments, including criteria to advance the reform of the Global Environment Facility, against the criteria set out in paragraph 20;</w:t>
      </w:r>
      <w:r w:rsidR="00D74D38" w:rsidRPr="00D74D38">
        <w:rPr>
          <w:vertAlign w:val="superscript"/>
        </w:rPr>
        <w:footnoteReference w:id="2"/>
      </w:r>
    </w:p>
    <w:p w14:paraId="4A17343E" w14:textId="2F0AE62B" w:rsidR="00D74D38" w:rsidRDefault="00C87437" w:rsidP="009B18AD">
      <w:pPr>
        <w:suppressLineNumbers/>
        <w:suppressAutoHyphens/>
        <w:spacing w:after="120"/>
        <w:jc w:val="left"/>
        <w:rPr>
          <w:strike/>
          <w:color w:val="FF0000"/>
        </w:rPr>
      </w:pPr>
      <w:r w:rsidRPr="00E4677C">
        <w:rPr>
          <w:strike/>
          <w:color w:val="FF0000"/>
        </w:rPr>
        <w:lastRenderedPageBreak/>
        <w:tab/>
      </w:r>
      <w:r w:rsidR="00D74D38" w:rsidRPr="00E4677C">
        <w:rPr>
          <w:strike/>
          <w:color w:val="FF0000"/>
        </w:rPr>
        <w:t>(iv)</w:t>
      </w:r>
      <w:r w:rsidR="00D74D38" w:rsidRPr="00E4677C">
        <w:rPr>
          <w:strike/>
          <w:color w:val="FF0000"/>
        </w:rPr>
        <w:tab/>
        <w:t>Agree on a limited number of options that would meet the criteria set out in paragraph 20, for further discussion;</w:t>
      </w:r>
    </w:p>
    <w:p w14:paraId="773BFE78" w14:textId="502CCFF2" w:rsidR="00D74D38" w:rsidRPr="00D74D38" w:rsidRDefault="00C87437" w:rsidP="009B18AD">
      <w:pPr>
        <w:suppressLineNumbers/>
        <w:suppressAutoHyphens/>
        <w:spacing w:after="120"/>
        <w:jc w:val="left"/>
      </w:pPr>
      <w:r>
        <w:tab/>
      </w:r>
      <w:r w:rsidR="00D74D38" w:rsidRPr="00D74D38">
        <w:t>(v)</w:t>
      </w:r>
      <w:r w:rsidR="00D74D38" w:rsidRPr="00D74D38">
        <w:tab/>
        <w:t>Agree on a refined road map in the lead up to the eighteenth meeting of the Conference of the Parties;</w:t>
      </w:r>
    </w:p>
    <w:p w14:paraId="539E3A87" w14:textId="77777777" w:rsidR="00D74D38" w:rsidRPr="00D74D38" w:rsidRDefault="00D74D38" w:rsidP="00C87437">
      <w:pPr>
        <w:numPr>
          <w:ilvl w:val="1"/>
          <w:numId w:val="8"/>
        </w:numPr>
        <w:suppressLineNumbers/>
        <w:suppressAutoHyphens/>
        <w:spacing w:after="120"/>
        <w:ind w:hanging="1647"/>
        <w:jc w:val="left"/>
      </w:pPr>
      <w:r w:rsidRPr="00D74D38">
        <w:t xml:space="preserve">By or at the eighteenth meeting of the Conference of the Parties: </w:t>
      </w:r>
    </w:p>
    <w:p w14:paraId="78382D79" w14:textId="28A39B03" w:rsidR="00D74D38" w:rsidRPr="00B30ED0" w:rsidRDefault="00C87437" w:rsidP="009B18AD">
      <w:pPr>
        <w:suppressLineNumbers/>
        <w:suppressAutoHyphens/>
        <w:spacing w:after="120"/>
        <w:jc w:val="left"/>
        <w:rPr>
          <w:strike/>
        </w:rPr>
      </w:pPr>
      <w:r>
        <w:tab/>
      </w:r>
      <w:r w:rsidR="00D74D38" w:rsidRPr="00B30ED0">
        <w:rPr>
          <w:strike/>
          <w:color w:val="FF0000"/>
        </w:rPr>
        <w:t>(i)</w:t>
      </w:r>
      <w:r w:rsidR="00D74D38" w:rsidRPr="00B30ED0">
        <w:rPr>
          <w:strike/>
          <w:color w:val="FF0000"/>
        </w:rPr>
        <w:tab/>
        <w:t>Undertake further intersessional work on the options identified by the Conference of the Parties at its seventeenth meeting, on the basis on the refined road map;</w:t>
      </w:r>
    </w:p>
    <w:p w14:paraId="1E357265" w14:textId="277E798A" w:rsidR="00D74D38" w:rsidRPr="00D74D38" w:rsidRDefault="00C87437" w:rsidP="009B18AD">
      <w:pPr>
        <w:suppressLineNumbers/>
        <w:suppressAutoHyphens/>
        <w:spacing w:after="120"/>
        <w:jc w:val="left"/>
      </w:pPr>
      <w:r>
        <w:tab/>
      </w:r>
      <w:r w:rsidR="00D74D38" w:rsidRPr="00D74D38">
        <w:t>(ii)</w:t>
      </w:r>
      <w:r w:rsidR="00D74D38" w:rsidRPr="00D74D38">
        <w:tab/>
        <w:t>Implement measures to enhance the global biodiversity finance architecture to mobilize resources from all sources in the biodiversity finance landscape;</w:t>
      </w:r>
    </w:p>
    <w:p w14:paraId="037254DA" w14:textId="3A09667E" w:rsidR="00D74D38" w:rsidRPr="00D74D38" w:rsidRDefault="00C87437" w:rsidP="009B18AD">
      <w:pPr>
        <w:suppressLineNumbers/>
        <w:suppressAutoHyphens/>
        <w:spacing w:after="120"/>
        <w:jc w:val="left"/>
      </w:pPr>
      <w:r>
        <w:tab/>
      </w:r>
      <w:r w:rsidR="00D74D38" w:rsidRPr="00D74D38">
        <w:t>(iii)</w:t>
      </w:r>
      <w:r w:rsidR="00D74D38" w:rsidRPr="00D74D38">
        <w:tab/>
        <w:t xml:space="preserve">Assess the performance of existing instruments and the progress of their evolution or reform, against the criteria set out in paragraph 20; </w:t>
      </w:r>
    </w:p>
    <w:p w14:paraId="542DDF99" w14:textId="15ADD4EE" w:rsidR="00D74D38" w:rsidRPr="00D74D38" w:rsidRDefault="00C87437" w:rsidP="009B18AD">
      <w:pPr>
        <w:suppressLineNumbers/>
        <w:suppressAutoHyphens/>
        <w:spacing w:after="120"/>
        <w:jc w:val="left"/>
      </w:pPr>
      <w:r>
        <w:tab/>
      </w:r>
      <w:r w:rsidR="00D74D38" w:rsidRPr="00D74D38">
        <w:t>(iv)</w:t>
      </w:r>
      <w:r w:rsidR="00D74D38" w:rsidRPr="00D74D38">
        <w:tab/>
        <w:t>Designate or establish a dedicated global instrument or set of instruments for biodiversity finance after 2030, taking into account the assessments of performance and progress, and define its or their role within the global biodiversity finance architecture;</w:t>
      </w:r>
    </w:p>
    <w:p w14:paraId="7EE7D774" w14:textId="48CE6A2E" w:rsidR="00D74D38" w:rsidRPr="00D74D38" w:rsidRDefault="00C87437" w:rsidP="009B18AD">
      <w:pPr>
        <w:suppressLineNumbers/>
        <w:suppressAutoHyphens/>
        <w:spacing w:after="120"/>
        <w:jc w:val="left"/>
      </w:pPr>
      <w:r>
        <w:tab/>
      </w:r>
      <w:r w:rsidR="00D74D38" w:rsidRPr="00D74D38">
        <w:t>(v)</w:t>
      </w:r>
      <w:r w:rsidR="00D74D38" w:rsidRPr="00D74D38">
        <w:tab/>
        <w:t>Agree on a refined road map in the lead-up to the nineteenth meeting of the Conference of the Parties;</w:t>
      </w:r>
    </w:p>
    <w:p w14:paraId="1F418C68" w14:textId="77777777" w:rsidR="00D74D38" w:rsidRPr="00D74D38" w:rsidRDefault="00D74D38" w:rsidP="00C87437">
      <w:pPr>
        <w:numPr>
          <w:ilvl w:val="1"/>
          <w:numId w:val="8"/>
        </w:numPr>
        <w:suppressLineNumbers/>
        <w:suppressAutoHyphens/>
        <w:spacing w:after="120"/>
        <w:ind w:hanging="1647"/>
        <w:jc w:val="left"/>
      </w:pPr>
      <w:r w:rsidRPr="00D74D38">
        <w:t>By or at the nineteenth meeting of the Conference of the Parties:</w:t>
      </w:r>
    </w:p>
    <w:p w14:paraId="30B430A6" w14:textId="4C920611" w:rsidR="00D74D38" w:rsidRPr="00D74D38" w:rsidRDefault="00C87437" w:rsidP="009B18AD">
      <w:pPr>
        <w:suppressLineNumbers/>
        <w:suppressAutoHyphens/>
        <w:spacing w:after="120"/>
        <w:jc w:val="left"/>
      </w:pPr>
      <w:r>
        <w:tab/>
      </w:r>
      <w:r w:rsidR="00D74D38" w:rsidRPr="00D74D38">
        <w:t>(i)</w:t>
      </w:r>
      <w:r w:rsidR="00D74D38" w:rsidRPr="00D74D38">
        <w:tab/>
        <w:t>Undertake further intersessional work to develop draft modalities, terms of reference for the designated or established instrument or set of instruments, or other means of operationalization, taking into account its or their role within the global biodiversity finance architecture;</w:t>
      </w:r>
    </w:p>
    <w:p w14:paraId="0BBB12FF" w14:textId="18FF85A2" w:rsidR="00D74D38" w:rsidRPr="00D74D38" w:rsidRDefault="00C87437" w:rsidP="009B18AD">
      <w:pPr>
        <w:suppressLineNumbers/>
        <w:suppressAutoHyphens/>
        <w:spacing w:after="120"/>
        <w:jc w:val="left"/>
      </w:pPr>
      <w:r>
        <w:tab/>
      </w:r>
      <w:r w:rsidR="00D74D38" w:rsidRPr="00D74D38">
        <w:t>(ii)</w:t>
      </w:r>
      <w:r w:rsidR="00D74D38" w:rsidRPr="00D74D38">
        <w:tab/>
        <w:t>Integrate in the strategy for resource mobilization the set of measures required to enhance the capacities of the financial architecture for biodiversity;</w:t>
      </w:r>
    </w:p>
    <w:p w14:paraId="22D46714" w14:textId="1DB647F5" w:rsidR="00D74D38" w:rsidRPr="00D74D38" w:rsidRDefault="00C87437" w:rsidP="009B18AD">
      <w:pPr>
        <w:suppressLineNumbers/>
        <w:suppressAutoHyphens/>
        <w:spacing w:after="120"/>
        <w:jc w:val="left"/>
      </w:pPr>
      <w:r>
        <w:tab/>
      </w:r>
      <w:r w:rsidR="00D74D38" w:rsidRPr="00D74D38">
        <w:t>(iii)</w:t>
      </w:r>
      <w:r w:rsidR="00D74D38" w:rsidRPr="00D74D38">
        <w:tab/>
        <w:t>Agree on the modalities or terms of reference of the designated or established instrument or set of instruments;</w:t>
      </w:r>
    </w:p>
    <w:p w14:paraId="498324B6" w14:textId="74F34D01" w:rsidR="00D74D38" w:rsidRPr="00D74D38" w:rsidRDefault="00C87437" w:rsidP="009B18AD">
      <w:pPr>
        <w:suppressLineNumbers/>
        <w:suppressAutoHyphens/>
        <w:spacing w:after="120"/>
        <w:jc w:val="left"/>
      </w:pPr>
      <w:r>
        <w:tab/>
      </w:r>
      <w:r w:rsidR="00D74D38" w:rsidRPr="00D74D38">
        <w:t>(iv)</w:t>
      </w:r>
      <w:r w:rsidR="00D74D38" w:rsidRPr="00D74D38">
        <w:tab/>
        <w:t>Operationalize the instrument or instruments;</w:t>
      </w:r>
    </w:p>
    <w:p w14:paraId="472427AB" w14:textId="34DE18C0" w:rsidR="00D74D38" w:rsidRPr="00D74D38" w:rsidRDefault="00C87437" w:rsidP="009B18AD">
      <w:pPr>
        <w:suppressLineNumbers/>
        <w:suppressAutoHyphens/>
        <w:spacing w:after="120"/>
        <w:jc w:val="left"/>
      </w:pPr>
      <w:r>
        <w:tab/>
      </w:r>
      <w:r w:rsidR="00D74D38" w:rsidRPr="00D74D38">
        <w:t>22.</w:t>
      </w:r>
      <w:r w:rsidR="00D74D38" w:rsidRPr="00D74D38">
        <w:tab/>
      </w:r>
      <w:r w:rsidR="00D74D38" w:rsidRPr="00D74D38">
        <w:rPr>
          <w:i/>
          <w:iCs/>
        </w:rPr>
        <w:t>Decides</w:t>
      </w:r>
      <w:r w:rsidR="00D74D38" w:rsidRPr="00D74D38">
        <w:t xml:space="preserve"> to consider at its eighteenth meeting, on the basis of the outcome of the intersessional process, the future of the Global Biodiversity Framework Fund after 2030, in accordance with decision 15/7;</w:t>
      </w:r>
    </w:p>
    <w:p w14:paraId="5112A4E2" w14:textId="55697938" w:rsidR="00D74D38" w:rsidRPr="00D74D38" w:rsidRDefault="00C87437" w:rsidP="009B18AD">
      <w:pPr>
        <w:suppressLineNumbers/>
        <w:suppressAutoHyphens/>
        <w:spacing w:after="120"/>
        <w:jc w:val="left"/>
      </w:pPr>
      <w:r>
        <w:tab/>
      </w:r>
      <w:r w:rsidR="00D74D38" w:rsidRPr="00D74D38">
        <w:t>23.</w:t>
      </w:r>
      <w:r w:rsidR="00D74D38" w:rsidRPr="00D74D38">
        <w:tab/>
      </w:r>
      <w:r w:rsidR="00D74D38" w:rsidRPr="00D74D38">
        <w:rPr>
          <w:i/>
          <w:iCs/>
        </w:rPr>
        <w:t>Also</w:t>
      </w:r>
      <w:r w:rsidR="00D74D38" w:rsidRPr="00D74D38">
        <w:t xml:space="preserve"> </w:t>
      </w:r>
      <w:r w:rsidR="00D74D38" w:rsidRPr="00D74D38">
        <w:rPr>
          <w:i/>
          <w:iCs/>
        </w:rPr>
        <w:t>decides</w:t>
      </w:r>
      <w:r w:rsidR="00D74D38" w:rsidRPr="00D74D38">
        <w:t xml:space="preserve"> to reach a conclusion at its eighteenth meeting on the designation of the institutional structure</w:t>
      </w:r>
      <w:r w:rsidR="00174B58">
        <w:t xml:space="preserve"> </w:t>
      </w:r>
      <w:r w:rsidR="00174B58" w:rsidRPr="00174B58">
        <w:rPr>
          <w:color w:val="FF0000"/>
        </w:rPr>
        <w:t>or structures</w:t>
      </w:r>
      <w:r w:rsidR="00D74D38" w:rsidRPr="00D74D38">
        <w:t xml:space="preserve"> operating the financial mechanism of the Convention, in accordance with Article 21 of the Convention, taking into account the assessments of performance and the improvements and reforms of the Global Environment Facility;</w:t>
      </w:r>
    </w:p>
    <w:p w14:paraId="534C632B" w14:textId="04B0BEAD" w:rsidR="00D74D38" w:rsidRPr="00D74D38" w:rsidRDefault="00C87437" w:rsidP="009B18AD">
      <w:pPr>
        <w:suppressLineNumbers/>
        <w:suppressAutoHyphens/>
        <w:spacing w:after="120"/>
        <w:jc w:val="left"/>
      </w:pPr>
      <w:r>
        <w:tab/>
      </w:r>
      <w:r w:rsidR="00D74D38" w:rsidRPr="00D74D38">
        <w:t>24.</w:t>
      </w:r>
      <w:r w:rsidR="00D74D38" w:rsidRPr="00D74D38">
        <w:tab/>
      </w:r>
      <w:r w:rsidR="00D74D38" w:rsidRPr="00D74D38">
        <w:rPr>
          <w:i/>
          <w:iCs/>
        </w:rPr>
        <w:t>Requests</w:t>
      </w:r>
      <w:r w:rsidR="00D74D38" w:rsidRPr="00D74D38">
        <w:t xml:space="preserve"> the Subsidiary Body on Implementation, as a first step in the intersessional process established under paragraph 21 above and for further consideration by the Conference of the Parties at its seventeenth meeting, to dedicate a meeting to:</w:t>
      </w:r>
    </w:p>
    <w:p w14:paraId="34854622" w14:textId="0B8F9EFC" w:rsidR="00D74D38" w:rsidRPr="00D74D38" w:rsidRDefault="00C87437" w:rsidP="009B18AD">
      <w:pPr>
        <w:suppressLineNumbers/>
        <w:suppressAutoHyphens/>
        <w:spacing w:after="120"/>
        <w:jc w:val="left"/>
      </w:pPr>
      <w:r>
        <w:tab/>
      </w:r>
      <w:r w:rsidR="00D74D38" w:rsidRPr="00D74D38">
        <w:t>(a)</w:t>
      </w:r>
      <w:r w:rsidR="00D74D38" w:rsidRPr="00D74D38">
        <w:tab/>
        <w:t>Review</w:t>
      </w:r>
      <w:r w:rsidR="00D74D38" w:rsidRPr="00A07515">
        <w:rPr>
          <w:strike/>
          <w:color w:val="FF0000"/>
        </w:rPr>
        <w:t>, further to paragraph 7 above,</w:t>
      </w:r>
      <w:r w:rsidR="00D74D38" w:rsidRPr="00A07515">
        <w:rPr>
          <w:color w:val="FF0000"/>
        </w:rPr>
        <w:t xml:space="preserve"> </w:t>
      </w:r>
      <w:r w:rsidR="00D74D38" w:rsidRPr="00D74D38">
        <w:t>the implementation of the strategy for resource mobilization contained in annex I to the present decision</w:t>
      </w:r>
      <w:bookmarkStart w:id="1" w:name="_Hlk181359419"/>
      <w:r w:rsidR="00D74D38" w:rsidRPr="00D74D38">
        <w:t>;</w:t>
      </w:r>
    </w:p>
    <w:bookmarkEnd w:id="1"/>
    <w:p w14:paraId="77E05433" w14:textId="1FD2DC80" w:rsidR="00D74D38" w:rsidRPr="00D74D38" w:rsidRDefault="00C87437" w:rsidP="009B18AD">
      <w:pPr>
        <w:suppressLineNumbers/>
        <w:suppressAutoHyphens/>
        <w:spacing w:after="120"/>
        <w:jc w:val="left"/>
      </w:pPr>
      <w:r>
        <w:tab/>
      </w:r>
      <w:r w:rsidR="00D74D38" w:rsidRPr="00D74D38">
        <w:t>(b)</w:t>
      </w:r>
      <w:r w:rsidR="00D74D38" w:rsidRPr="00D74D38">
        <w:tab/>
        <w:t>Review, in coordination with the work envisaged under paragraph 9 of decision</w:t>
      </w:r>
      <w:bookmarkStart w:id="2" w:name="_Hlk181332610"/>
      <w:r w:rsidR="00D74D38" w:rsidRPr="00D74D38">
        <w:t xml:space="preserve"> 16/--,</w:t>
      </w:r>
      <w:r w:rsidR="00D74D38" w:rsidRPr="00D74D38">
        <w:rPr>
          <w:vertAlign w:val="superscript"/>
        </w:rPr>
        <w:footnoteReference w:id="3"/>
      </w:r>
      <w:r w:rsidR="00D74D38" w:rsidRPr="00D74D38">
        <w:t xml:space="preserve"> opportunities to strengthen tracking of the various sources of finance </w:t>
      </w:r>
      <w:bookmarkEnd w:id="2"/>
      <w:r w:rsidR="00D74D38" w:rsidRPr="00D74D38">
        <w:t>to enhance understanding of and transparency around the state of progress towards filling the biodiversity finance gap;</w:t>
      </w:r>
    </w:p>
    <w:p w14:paraId="740B1E29" w14:textId="7761E1C1" w:rsidR="00D74D38" w:rsidRPr="00D71A3D" w:rsidRDefault="00C87437" w:rsidP="009B18AD">
      <w:pPr>
        <w:suppressLineNumbers/>
        <w:suppressAutoHyphens/>
        <w:spacing w:after="120"/>
        <w:jc w:val="left"/>
        <w:rPr>
          <w:strike/>
          <w:color w:val="FF0000"/>
        </w:rPr>
      </w:pPr>
      <w:r>
        <w:lastRenderedPageBreak/>
        <w:tab/>
      </w:r>
      <w:r w:rsidR="00D74D38" w:rsidRPr="00D71A3D">
        <w:rPr>
          <w:strike/>
          <w:color w:val="FF0000"/>
        </w:rPr>
        <w:t>(c)</w:t>
      </w:r>
      <w:r w:rsidR="00D74D38" w:rsidRPr="00D71A3D">
        <w:rPr>
          <w:strike/>
          <w:color w:val="FF0000"/>
        </w:rPr>
        <w:tab/>
        <w:t>Consider the Global Biodiversity Framework Fund and prepare recommendations for its further evolution, in the light of the criteria set in paragraph 20;</w:t>
      </w:r>
    </w:p>
    <w:p w14:paraId="699111FD" w14:textId="6E390549" w:rsidR="00D74D38" w:rsidRDefault="00D25162" w:rsidP="009B18AD">
      <w:pPr>
        <w:suppressLineNumbers/>
        <w:suppressAutoHyphens/>
        <w:spacing w:after="120"/>
        <w:jc w:val="left"/>
        <w:rPr>
          <w:strike/>
          <w:color w:val="FF0000"/>
        </w:rPr>
      </w:pPr>
      <w:r w:rsidRPr="00D71A3D">
        <w:rPr>
          <w:strike/>
          <w:color w:val="FF0000"/>
        </w:rPr>
        <w:tab/>
      </w:r>
      <w:r w:rsidR="00D74D38" w:rsidRPr="00D71A3D">
        <w:rPr>
          <w:strike/>
          <w:color w:val="FF0000"/>
        </w:rPr>
        <w:t>(d)</w:t>
      </w:r>
      <w:r w:rsidR="00D74D38" w:rsidRPr="00D71A3D">
        <w:rPr>
          <w:strike/>
          <w:color w:val="FF0000"/>
        </w:rPr>
        <w:tab/>
        <w:t>Consider the Cali Fund and prepare recommendations for its further evolution, in the light of the criteria set in paragraph 20;</w:t>
      </w:r>
      <w:r w:rsidR="00D74D38" w:rsidRPr="00D71A3D">
        <w:rPr>
          <w:strike/>
          <w:color w:val="FF0000"/>
          <w:vertAlign w:val="superscript"/>
        </w:rPr>
        <w:footnoteReference w:id="4"/>
      </w:r>
    </w:p>
    <w:p w14:paraId="31B8FBA8" w14:textId="3978D058" w:rsidR="00D71A3D" w:rsidRPr="00D71A3D" w:rsidRDefault="00D71A3D" w:rsidP="009B18AD">
      <w:pPr>
        <w:suppressLineNumbers/>
        <w:suppressAutoHyphens/>
        <w:spacing w:after="120"/>
        <w:jc w:val="left"/>
        <w:rPr>
          <w:color w:val="FF0000"/>
        </w:rPr>
      </w:pPr>
      <w:r w:rsidRPr="00D71A3D">
        <w:rPr>
          <w:color w:val="FF0000"/>
        </w:rPr>
        <w:t>Review of the GBF Fund and the Cali Fund in advance of COP17 is too soon</w:t>
      </w:r>
      <w:r>
        <w:rPr>
          <w:color w:val="FF0000"/>
        </w:rPr>
        <w:t xml:space="preserve"> to be meaningful.</w:t>
      </w:r>
    </w:p>
    <w:p w14:paraId="7D6C03ED" w14:textId="21C719E4" w:rsidR="00D74D38" w:rsidRPr="00D74D38" w:rsidRDefault="00D25162" w:rsidP="009B18AD">
      <w:pPr>
        <w:suppressLineNumbers/>
        <w:suppressAutoHyphens/>
        <w:spacing w:after="120"/>
        <w:jc w:val="left"/>
      </w:pPr>
      <w:r>
        <w:tab/>
      </w:r>
      <w:r w:rsidR="00D74D38" w:rsidRPr="00D74D38">
        <w:t>(e)</w:t>
      </w:r>
      <w:r w:rsidR="00D74D38" w:rsidRPr="00D74D38">
        <w:tab/>
        <w:t xml:space="preserve">Develop guidance for the reform of the Global Environment Facility, in the light of the criteria set in paragraph 20 </w:t>
      </w:r>
      <w:r w:rsidR="00D74D38" w:rsidRPr="00125EAF">
        <w:rPr>
          <w:strike/>
          <w:color w:val="FF0000"/>
        </w:rPr>
        <w:t>and taking into account annex II B to the present decision</w:t>
      </w:r>
      <w:r w:rsidR="00D74D38" w:rsidRPr="00D74D38">
        <w:t>;</w:t>
      </w:r>
      <w:r w:rsidR="00D74D38" w:rsidRPr="00D74D38">
        <w:rPr>
          <w:vertAlign w:val="superscript"/>
        </w:rPr>
        <w:footnoteReference w:id="5"/>
      </w:r>
    </w:p>
    <w:p w14:paraId="4EE978A7" w14:textId="0F954FB7" w:rsidR="00361BD8" w:rsidRPr="00D74D38" w:rsidRDefault="00D25162" w:rsidP="009B18AD">
      <w:pPr>
        <w:suppressLineNumbers/>
        <w:suppressAutoHyphens/>
        <w:spacing w:after="120"/>
        <w:jc w:val="left"/>
      </w:pPr>
      <w:r>
        <w:tab/>
      </w:r>
      <w:r w:rsidR="00D74D38" w:rsidRPr="00D74D38">
        <w:t>(f)</w:t>
      </w:r>
      <w:r w:rsidR="00D74D38" w:rsidRPr="00D74D38">
        <w:tab/>
        <w:t>Identify and assess opportunities for broadening the contributors’ base;</w:t>
      </w:r>
      <w:r w:rsidR="003E7B65">
        <w:t xml:space="preserve"> </w:t>
      </w:r>
      <w:r w:rsidR="003E7B65" w:rsidRPr="003E7B65">
        <w:rPr>
          <w:color w:val="FF0000"/>
        </w:rPr>
        <w:t xml:space="preserve">including </w:t>
      </w:r>
      <w:r w:rsidR="00361BD8" w:rsidRPr="003E7B65">
        <w:rPr>
          <w:color w:val="FF0000"/>
        </w:rPr>
        <w:t>to review and if necessary, amend the list of developed country Parties and other Parties which voluntarily assume the obligations of developed Parties, in accordance with Article 20 of the Convention</w:t>
      </w:r>
      <w:r w:rsidR="00361BD8" w:rsidRPr="00361BD8">
        <w:t>.</w:t>
      </w:r>
    </w:p>
    <w:p w14:paraId="25FC37C9" w14:textId="488CAFDA" w:rsidR="00D74D38" w:rsidRPr="00D74D38" w:rsidRDefault="00D25162" w:rsidP="009B18AD">
      <w:pPr>
        <w:suppressLineNumbers/>
        <w:suppressAutoHyphens/>
        <w:spacing w:after="120"/>
        <w:jc w:val="left"/>
      </w:pPr>
      <w:r>
        <w:tab/>
      </w:r>
      <w:r w:rsidR="00D74D38" w:rsidRPr="00D74D38">
        <w:t>(g)</w:t>
      </w:r>
      <w:r w:rsidR="00D74D38" w:rsidRPr="00D74D38">
        <w:tab/>
        <w:t>Based on the tasks above and the criteria identified in paragraph 20, develop:</w:t>
      </w:r>
    </w:p>
    <w:p w14:paraId="57F4E300" w14:textId="0F2EDA31" w:rsidR="00D74D38" w:rsidRPr="00D74D38" w:rsidRDefault="00D25162" w:rsidP="009B18AD">
      <w:pPr>
        <w:suppressLineNumbers/>
        <w:suppressAutoHyphens/>
        <w:spacing w:after="120"/>
        <w:jc w:val="left"/>
      </w:pPr>
      <w:r>
        <w:tab/>
      </w:r>
      <w:r>
        <w:tab/>
      </w:r>
      <w:r w:rsidR="00D74D38" w:rsidRPr="00D74D38">
        <w:t>(i)</w:t>
      </w:r>
      <w:r w:rsidR="00D74D38" w:rsidRPr="00D74D38">
        <w:tab/>
        <w:t>Options for the enhanced global biodiversity finance architecture that would meet the criteria set in paragraph 20;</w:t>
      </w:r>
    </w:p>
    <w:p w14:paraId="68B54DB1" w14:textId="4F5A6889" w:rsidR="00D74D38" w:rsidRPr="00D74D38" w:rsidRDefault="00D25162" w:rsidP="009B18AD">
      <w:pPr>
        <w:suppressLineNumbers/>
        <w:suppressAutoHyphens/>
        <w:spacing w:after="120"/>
        <w:jc w:val="left"/>
      </w:pPr>
      <w:r>
        <w:tab/>
      </w:r>
      <w:r>
        <w:tab/>
      </w:r>
      <w:r w:rsidR="00D74D38" w:rsidRPr="00D74D38">
        <w:t>(ii)</w:t>
      </w:r>
      <w:r w:rsidR="00D74D38" w:rsidRPr="00D74D38">
        <w:tab/>
        <w:t>A draft decision for consideration by the Conference of the Parties at its seventeenth meeting, which shall also provide a refined road map for further work on the options;</w:t>
      </w:r>
    </w:p>
    <w:p w14:paraId="0E725F36" w14:textId="54E0E123" w:rsidR="00D74D38" w:rsidRPr="00D74D38" w:rsidRDefault="00D25162" w:rsidP="009B18AD">
      <w:pPr>
        <w:suppressLineNumbers/>
        <w:suppressAutoHyphens/>
        <w:spacing w:after="120"/>
        <w:jc w:val="left"/>
      </w:pPr>
      <w:r>
        <w:tab/>
      </w:r>
      <w:r w:rsidR="00D74D38" w:rsidRPr="00D74D38">
        <w:t>25.</w:t>
      </w:r>
      <w:r w:rsidR="00D74D38" w:rsidRPr="00D74D38">
        <w:tab/>
      </w:r>
      <w:r w:rsidR="00D74D38" w:rsidRPr="00D74D38">
        <w:rPr>
          <w:i/>
          <w:iCs/>
        </w:rPr>
        <w:t>Requests</w:t>
      </w:r>
      <w:r w:rsidR="00D74D38" w:rsidRPr="00D74D38">
        <w:t xml:space="preserve"> the Executive Secretary to support the work of the Subsidiary Body of Implementation as set out in paragraph 24 above, and in particular to:</w:t>
      </w:r>
    </w:p>
    <w:p w14:paraId="54BB6146" w14:textId="36401E8D" w:rsidR="00D74D38" w:rsidRPr="00D74D38" w:rsidRDefault="00D25162" w:rsidP="009B18AD">
      <w:pPr>
        <w:suppressLineNumbers/>
        <w:suppressAutoHyphens/>
        <w:spacing w:after="120"/>
        <w:jc w:val="left"/>
      </w:pPr>
      <w:r>
        <w:tab/>
      </w:r>
      <w:r w:rsidR="00D74D38" w:rsidRPr="00D74D38">
        <w:t>(a)</w:t>
      </w:r>
      <w:r w:rsidR="00D74D38" w:rsidRPr="00D74D38">
        <w:tab/>
        <w:t>Prepare documentation to facilitate the review of the implementation of the strategy for resource mobilization, including elements of a draft recommendation addressing opportunities for any further adaptation of the strategy and associated institutional arrangements, in line with paragraph 7 above, and taking into account annex II A to the present decision;</w:t>
      </w:r>
    </w:p>
    <w:p w14:paraId="338F9F49" w14:textId="4C5D66DE" w:rsidR="00D74D38" w:rsidRDefault="00D25162" w:rsidP="009B18AD">
      <w:pPr>
        <w:suppressLineNumbers/>
        <w:suppressAutoHyphens/>
        <w:spacing w:after="120"/>
        <w:jc w:val="left"/>
        <w:rPr>
          <w:strike/>
          <w:color w:val="FF0000"/>
        </w:rPr>
      </w:pPr>
      <w:r>
        <w:tab/>
      </w:r>
      <w:r w:rsidR="00D74D38" w:rsidRPr="005B1C2E">
        <w:rPr>
          <w:strike/>
          <w:color w:val="FF0000"/>
        </w:rPr>
        <w:t>(b)</w:t>
      </w:r>
      <w:r w:rsidR="00D74D38" w:rsidRPr="005B1C2E">
        <w:rPr>
          <w:strike/>
          <w:color w:val="FF0000"/>
        </w:rPr>
        <w:tab/>
        <w:t>Commission a study benchmarking the Global Environment Facility against similar instruments of other relevant multilateral environmental agreements, taking into account annex II B to the present decision;</w:t>
      </w:r>
    </w:p>
    <w:p w14:paraId="284B7114" w14:textId="50185613" w:rsidR="005B1C2E" w:rsidRPr="00F27617" w:rsidRDefault="00F27617" w:rsidP="009B18AD">
      <w:pPr>
        <w:suppressLineNumbers/>
        <w:suppressAutoHyphens/>
        <w:spacing w:after="120"/>
        <w:jc w:val="left"/>
      </w:pPr>
      <w:r>
        <w:rPr>
          <w:color w:val="FF0000"/>
        </w:rPr>
        <w:t>This study has been carried out through the 6</w:t>
      </w:r>
      <w:r w:rsidRPr="00F27617">
        <w:rPr>
          <w:color w:val="FF0000"/>
          <w:vertAlign w:val="superscript"/>
        </w:rPr>
        <w:t>th</w:t>
      </w:r>
      <w:r>
        <w:rPr>
          <w:color w:val="FF0000"/>
        </w:rPr>
        <w:t xml:space="preserve"> Review of Effectiveness and the G20 </w:t>
      </w:r>
      <w:r w:rsidR="00C94DB1">
        <w:rPr>
          <w:color w:val="FF0000"/>
        </w:rPr>
        <w:t>Sustainable Finance Review</w:t>
      </w:r>
    </w:p>
    <w:p w14:paraId="27DE79BB" w14:textId="605F8AD1" w:rsidR="00D74D38" w:rsidRPr="00D74D38" w:rsidRDefault="00D25162" w:rsidP="009B18AD">
      <w:pPr>
        <w:suppressLineNumbers/>
        <w:suppressAutoHyphens/>
        <w:spacing w:after="120"/>
        <w:jc w:val="left"/>
      </w:pPr>
      <w:r>
        <w:tab/>
      </w:r>
      <w:r w:rsidR="00D74D38" w:rsidRPr="00D74D38">
        <w:t>(c)</w:t>
      </w:r>
      <w:r w:rsidR="00D74D38" w:rsidRPr="00D74D38">
        <w:tab/>
        <w:t>Commission another study to identify, in coordination with the work envisaged under paragraph 9 of decision 16/--,</w:t>
      </w:r>
      <w:r w:rsidR="00D74D38" w:rsidRPr="00D74D38">
        <w:rPr>
          <w:vertAlign w:val="superscript"/>
        </w:rPr>
        <w:footnoteReference w:id="6"/>
      </w:r>
      <w:r w:rsidR="00D74D38" w:rsidRPr="00D74D38">
        <w:t xml:space="preserve"> opportunities to strengthen tracking of the various sources of biodiversity finance;</w:t>
      </w:r>
    </w:p>
    <w:p w14:paraId="25F40E83" w14:textId="77777777" w:rsidR="00D74D38" w:rsidRDefault="00D74D38" w:rsidP="009B18AD">
      <w:pPr>
        <w:suppressLineNumbers/>
        <w:suppressAutoHyphens/>
        <w:spacing w:after="120"/>
        <w:jc w:val="left"/>
      </w:pPr>
    </w:p>
    <w:p w14:paraId="4D70AF41" w14:textId="77777777" w:rsidR="00DA4D2B" w:rsidRDefault="00DA4D2B" w:rsidP="009B18AD">
      <w:pPr>
        <w:suppressLineNumbers/>
        <w:suppressAutoHyphens/>
        <w:spacing w:after="120"/>
        <w:jc w:val="left"/>
      </w:pPr>
    </w:p>
    <w:p w14:paraId="5DAB6754" w14:textId="77777777" w:rsidR="00DA4D2B" w:rsidRDefault="00DA4D2B" w:rsidP="009B18AD">
      <w:pPr>
        <w:suppressLineNumbers/>
        <w:suppressAutoHyphens/>
        <w:spacing w:after="120"/>
        <w:jc w:val="left"/>
      </w:pPr>
    </w:p>
    <w:p w14:paraId="295D8652" w14:textId="77777777" w:rsidR="00DA4D2B" w:rsidRDefault="00DA4D2B" w:rsidP="009B18AD">
      <w:pPr>
        <w:suppressLineNumbers/>
        <w:suppressAutoHyphens/>
        <w:spacing w:after="120"/>
        <w:jc w:val="left"/>
      </w:pPr>
    </w:p>
    <w:p w14:paraId="29DE5853" w14:textId="77777777" w:rsidR="00DA4D2B" w:rsidRDefault="00DA4D2B" w:rsidP="009B18AD">
      <w:pPr>
        <w:suppressLineNumbers/>
        <w:suppressAutoHyphens/>
        <w:spacing w:after="120"/>
        <w:jc w:val="left"/>
      </w:pPr>
    </w:p>
    <w:p w14:paraId="5FB5A21F" w14:textId="77777777" w:rsidR="00DA4D2B" w:rsidRDefault="00DA4D2B" w:rsidP="009B18AD">
      <w:pPr>
        <w:suppressLineNumbers/>
        <w:suppressAutoHyphens/>
        <w:spacing w:after="120"/>
        <w:jc w:val="left"/>
      </w:pPr>
    </w:p>
    <w:p w14:paraId="18B45B2B" w14:textId="77777777" w:rsidR="00DA4D2B" w:rsidRDefault="00DA4D2B" w:rsidP="009B18AD">
      <w:pPr>
        <w:suppressLineNumbers/>
        <w:suppressAutoHyphens/>
        <w:spacing w:after="120"/>
        <w:jc w:val="left"/>
      </w:pPr>
    </w:p>
    <w:p w14:paraId="33158190" w14:textId="77777777" w:rsidR="003A6296" w:rsidRDefault="003A6296">
      <w:pPr>
        <w:tabs>
          <w:tab w:val="clear" w:pos="567"/>
          <w:tab w:val="clear" w:pos="1134"/>
          <w:tab w:val="clear" w:pos="1701"/>
          <w:tab w:val="clear" w:pos="2268"/>
        </w:tabs>
        <w:spacing w:after="160" w:line="259" w:lineRule="auto"/>
        <w:jc w:val="left"/>
        <w:rPr>
          <w:b/>
        </w:rPr>
      </w:pPr>
      <w:r>
        <w:rPr>
          <w:b/>
        </w:rPr>
        <w:br w:type="page"/>
      </w:r>
    </w:p>
    <w:p w14:paraId="13FF9993" w14:textId="6A53FCC8" w:rsidR="00DA4D2B" w:rsidRPr="00DA4D2B" w:rsidRDefault="00DA4D2B" w:rsidP="00DA4D2B">
      <w:pPr>
        <w:suppressLineNumbers/>
        <w:suppressAutoHyphens/>
        <w:spacing w:after="120"/>
        <w:jc w:val="left"/>
        <w:rPr>
          <w:b/>
        </w:rPr>
      </w:pPr>
      <w:r w:rsidRPr="00DA4D2B">
        <w:rPr>
          <w:b/>
        </w:rPr>
        <w:lastRenderedPageBreak/>
        <w:t>Annex II</w:t>
      </w:r>
    </w:p>
    <w:p w14:paraId="4FB363A9" w14:textId="77777777" w:rsidR="00DA4D2B" w:rsidRPr="00DA4D2B" w:rsidRDefault="00DA4D2B" w:rsidP="00DA4D2B">
      <w:pPr>
        <w:suppressLineNumbers/>
        <w:suppressAutoHyphens/>
        <w:spacing w:after="120"/>
        <w:jc w:val="left"/>
        <w:rPr>
          <w:b/>
        </w:rPr>
      </w:pPr>
      <w:r w:rsidRPr="00DA4D2B">
        <w:rPr>
          <w:b/>
        </w:rPr>
        <w:t xml:space="preserve">Working towards an improved global architecture for biodiversity finance </w:t>
      </w:r>
    </w:p>
    <w:p w14:paraId="30031A45" w14:textId="77777777" w:rsidR="00DA4D2B" w:rsidRPr="00DA4D2B" w:rsidRDefault="00DA4D2B" w:rsidP="00DA4D2B">
      <w:pPr>
        <w:suppressLineNumbers/>
        <w:suppressAutoHyphens/>
        <w:spacing w:after="120"/>
        <w:jc w:val="left"/>
        <w:rPr>
          <w:bCs/>
          <w:i/>
          <w:iCs/>
        </w:rPr>
      </w:pPr>
      <w:r w:rsidRPr="00DA4D2B">
        <w:rPr>
          <w:bCs/>
          <w:i/>
          <w:iCs/>
        </w:rPr>
        <w:t>Note: The points below were compiled by the Advisory Committee on Resource Mobilization and, subsequently, by the contact group of resource mobilization during the sixteenth meeting of the Conference of the Parties, with a view to capturing the full range of views among Parties, in order to inform the referenced work. They were not negotiated.</w:t>
      </w:r>
    </w:p>
    <w:p w14:paraId="021394AC" w14:textId="77777777" w:rsidR="00DA4D2B" w:rsidRPr="00DA4D2B" w:rsidRDefault="00DA4D2B" w:rsidP="00DA4D2B">
      <w:pPr>
        <w:suppressLineNumbers/>
        <w:suppressAutoHyphens/>
        <w:spacing w:after="120"/>
        <w:jc w:val="left"/>
        <w:rPr>
          <w:b/>
          <w:i/>
          <w:iCs/>
        </w:rPr>
      </w:pPr>
      <w:r w:rsidRPr="00DA4D2B">
        <w:rPr>
          <w:b/>
        </w:rPr>
        <w:t>A.</w:t>
      </w:r>
      <w:r w:rsidRPr="00DA4D2B">
        <w:rPr>
          <w:b/>
        </w:rPr>
        <w:tab/>
        <w:t>Identify and assess options to close the biodiversity finance gap by mobilizing resources from all sources and instruments, and to foster coordination and complementarity across the biodiversity finance landscape</w:t>
      </w:r>
    </w:p>
    <w:p w14:paraId="443B4886" w14:textId="77777777" w:rsidR="00DA4D2B" w:rsidRPr="00DA4D2B" w:rsidRDefault="00DA4D2B" w:rsidP="00DA4D2B">
      <w:pPr>
        <w:numPr>
          <w:ilvl w:val="0"/>
          <w:numId w:val="9"/>
        </w:numPr>
        <w:suppressLineNumbers/>
        <w:suppressAutoHyphens/>
        <w:spacing w:after="120"/>
        <w:jc w:val="left"/>
      </w:pPr>
      <w:r w:rsidRPr="00DA4D2B">
        <w:t>The review of the implementation of the strategy for resource mobilization may be informed, inter alia, by:</w:t>
      </w:r>
    </w:p>
    <w:p w14:paraId="315A25CF" w14:textId="77777777" w:rsidR="00DA4D2B" w:rsidRPr="00DA4D2B" w:rsidRDefault="00DA4D2B" w:rsidP="00DA4D2B">
      <w:pPr>
        <w:numPr>
          <w:ilvl w:val="1"/>
          <w:numId w:val="9"/>
        </w:numPr>
        <w:suppressLineNumbers/>
        <w:suppressAutoHyphens/>
        <w:spacing w:after="120"/>
        <w:jc w:val="left"/>
      </w:pPr>
      <w:r w:rsidRPr="00DA4D2B">
        <w:t>The national reports submitted by Parties against the monitoring framework for the Kunming-Montreal Global Biodiversity Framework,</w:t>
      </w:r>
    </w:p>
    <w:p w14:paraId="6A693A9B" w14:textId="77777777" w:rsidR="00DA4D2B" w:rsidRPr="00DA4D2B" w:rsidRDefault="00DA4D2B" w:rsidP="00DA4D2B">
      <w:pPr>
        <w:numPr>
          <w:ilvl w:val="1"/>
          <w:numId w:val="9"/>
        </w:numPr>
        <w:suppressLineNumbers/>
        <w:suppressAutoHyphens/>
        <w:spacing w:after="120"/>
        <w:jc w:val="left"/>
      </w:pPr>
      <w:r w:rsidRPr="00DA4D2B">
        <w:t>Additional submissions received by Parties,</w:t>
      </w:r>
    </w:p>
    <w:p w14:paraId="61FA464A" w14:textId="77777777" w:rsidR="00DA4D2B" w:rsidRPr="00DA4D2B" w:rsidRDefault="00DA4D2B" w:rsidP="00DA4D2B">
      <w:pPr>
        <w:numPr>
          <w:ilvl w:val="1"/>
          <w:numId w:val="9"/>
        </w:numPr>
        <w:suppressLineNumbers/>
        <w:suppressAutoHyphens/>
        <w:spacing w:after="120"/>
        <w:jc w:val="left"/>
      </w:pPr>
      <w:r w:rsidRPr="00DA4D2B">
        <w:t>The revised national biodiversity strategies and national plans and the domestic targets on resource mobilization for the implementation of the Framework,</w:t>
      </w:r>
    </w:p>
    <w:p w14:paraId="596779FF" w14:textId="77777777" w:rsidR="00DA4D2B" w:rsidRPr="00DA4D2B" w:rsidRDefault="00DA4D2B" w:rsidP="00DA4D2B">
      <w:pPr>
        <w:numPr>
          <w:ilvl w:val="1"/>
          <w:numId w:val="9"/>
        </w:numPr>
        <w:suppressLineNumbers/>
        <w:suppressAutoHyphens/>
        <w:spacing w:after="120"/>
        <w:jc w:val="left"/>
      </w:pPr>
      <w:r w:rsidRPr="00DA4D2B">
        <w:t>Relevant information, including on good practices, innovations, challenges and lessons learned, provided by indigenous peoples and local communities, subnational governments, cities and other local authorities, intergovernmental organizations, other multilateral environmental agreements, non</w:t>
      </w:r>
      <w:r w:rsidRPr="00DA4D2B">
        <w:noBreakHyphen/>
        <w:t>governmental organizations, women, youth and research organizations, the business and finance community and representatives of sectors related to or dependent on biodiversity, in line with decision 15/6 of 19 December 2022,</w:t>
      </w:r>
    </w:p>
    <w:p w14:paraId="71C001CD" w14:textId="77777777" w:rsidR="00DA4D2B" w:rsidRPr="00DA4D2B" w:rsidRDefault="00DA4D2B" w:rsidP="00DA4D2B">
      <w:pPr>
        <w:numPr>
          <w:ilvl w:val="1"/>
          <w:numId w:val="9"/>
        </w:numPr>
        <w:suppressLineNumbers/>
        <w:suppressAutoHyphens/>
        <w:spacing w:after="120"/>
        <w:jc w:val="left"/>
      </w:pPr>
      <w:r w:rsidRPr="00DA4D2B">
        <w:t>Available national biodiversity finance plans,</w:t>
      </w:r>
    </w:p>
    <w:p w14:paraId="6E121154" w14:textId="77777777" w:rsidR="00DA4D2B" w:rsidRPr="00DA4D2B" w:rsidRDefault="00DA4D2B" w:rsidP="00DA4D2B">
      <w:pPr>
        <w:numPr>
          <w:ilvl w:val="1"/>
          <w:numId w:val="9"/>
        </w:numPr>
        <w:suppressLineNumbers/>
        <w:suppressAutoHyphens/>
        <w:spacing w:after="120"/>
        <w:jc w:val="left"/>
      </w:pPr>
      <w:r w:rsidRPr="00DA4D2B">
        <w:t xml:space="preserve">The work of the Advisory Committee on Resource Mobilization, including the exploration of the global biodiversity finance landscape, </w:t>
      </w:r>
    </w:p>
    <w:p w14:paraId="462FA718" w14:textId="77777777" w:rsidR="00DA4D2B" w:rsidRPr="00DA4D2B" w:rsidRDefault="00DA4D2B" w:rsidP="00DA4D2B">
      <w:pPr>
        <w:numPr>
          <w:ilvl w:val="1"/>
          <w:numId w:val="9"/>
        </w:numPr>
        <w:suppressLineNumbers/>
        <w:suppressAutoHyphens/>
        <w:spacing w:after="120"/>
        <w:jc w:val="left"/>
      </w:pPr>
      <w:r w:rsidRPr="00DA4D2B">
        <w:t xml:space="preserve">Further assessments of the global biodiversity finance landscape by relevant organizations and initiatives, </w:t>
      </w:r>
    </w:p>
    <w:p w14:paraId="2D2A2CFF" w14:textId="77777777" w:rsidR="00DA4D2B" w:rsidRPr="00DA4D2B" w:rsidRDefault="00DA4D2B" w:rsidP="00DA4D2B">
      <w:pPr>
        <w:numPr>
          <w:ilvl w:val="1"/>
          <w:numId w:val="9"/>
        </w:numPr>
        <w:suppressLineNumbers/>
        <w:suppressAutoHyphens/>
        <w:spacing w:after="120"/>
        <w:jc w:val="left"/>
      </w:pPr>
      <w:r w:rsidRPr="00DA4D2B">
        <w:t>The studies referred to in paragraph 25 of the present decision.</w:t>
      </w:r>
    </w:p>
    <w:p w14:paraId="460CEDFB" w14:textId="77777777" w:rsidR="00DA4D2B" w:rsidRPr="00DA4D2B" w:rsidRDefault="00DA4D2B" w:rsidP="00DA4D2B">
      <w:pPr>
        <w:numPr>
          <w:ilvl w:val="0"/>
          <w:numId w:val="9"/>
        </w:numPr>
        <w:suppressLineNumbers/>
        <w:suppressAutoHyphens/>
        <w:spacing w:after="120"/>
        <w:jc w:val="left"/>
      </w:pPr>
      <w:r w:rsidRPr="00DA4D2B">
        <w:t>Topics for the discussion on how to close the biodiversity finance gap may include:</w:t>
      </w:r>
    </w:p>
    <w:p w14:paraId="79128AA0" w14:textId="77777777" w:rsidR="00DA4D2B" w:rsidRPr="00DA4D2B" w:rsidRDefault="00DA4D2B" w:rsidP="00DA4D2B">
      <w:pPr>
        <w:numPr>
          <w:ilvl w:val="1"/>
          <w:numId w:val="9"/>
        </w:numPr>
        <w:suppressLineNumbers/>
        <w:suppressAutoHyphens/>
        <w:spacing w:after="120"/>
        <w:jc w:val="left"/>
      </w:pPr>
      <w:r w:rsidRPr="00DA4D2B">
        <w:t>Monitoring and reporting of resource mobilization-related aspects of the Kunming-Montreal Global Biodiversity Framework;</w:t>
      </w:r>
    </w:p>
    <w:p w14:paraId="575D1129" w14:textId="77777777" w:rsidR="00DA4D2B" w:rsidRPr="00DA4D2B" w:rsidRDefault="00DA4D2B" w:rsidP="00DA4D2B">
      <w:pPr>
        <w:numPr>
          <w:ilvl w:val="1"/>
          <w:numId w:val="9"/>
        </w:numPr>
        <w:suppressLineNumbers/>
        <w:suppressAutoHyphens/>
        <w:spacing w:after="120"/>
        <w:jc w:val="left"/>
      </w:pPr>
      <w:r w:rsidRPr="00DA4D2B">
        <w:t>Cooperation and synergies among the existing biodiversity finance initiatives;</w:t>
      </w:r>
    </w:p>
    <w:p w14:paraId="2868479C" w14:textId="77777777" w:rsidR="00DA4D2B" w:rsidRPr="00DA4D2B" w:rsidRDefault="00DA4D2B" w:rsidP="00DA4D2B">
      <w:pPr>
        <w:numPr>
          <w:ilvl w:val="1"/>
          <w:numId w:val="9"/>
        </w:numPr>
        <w:suppressLineNumbers/>
        <w:suppressAutoHyphens/>
        <w:spacing w:after="120"/>
        <w:jc w:val="left"/>
      </w:pPr>
      <w:r w:rsidRPr="00DA4D2B">
        <w:t>National public expenditure;</w:t>
      </w:r>
    </w:p>
    <w:p w14:paraId="438FECDC" w14:textId="77777777" w:rsidR="00DA4D2B" w:rsidRPr="00DA4D2B" w:rsidRDefault="00DA4D2B" w:rsidP="00DA4D2B">
      <w:pPr>
        <w:numPr>
          <w:ilvl w:val="1"/>
          <w:numId w:val="9"/>
        </w:numPr>
        <w:suppressLineNumbers/>
        <w:suppressAutoHyphens/>
        <w:spacing w:after="120"/>
        <w:jc w:val="left"/>
      </w:pPr>
      <w:r w:rsidRPr="00DA4D2B">
        <w:t>Relationship between biodiversity and climate finance;</w:t>
      </w:r>
    </w:p>
    <w:p w14:paraId="037E8ED0" w14:textId="77777777" w:rsidR="00DA4D2B" w:rsidRPr="00DA4D2B" w:rsidRDefault="00DA4D2B" w:rsidP="00DA4D2B">
      <w:pPr>
        <w:numPr>
          <w:ilvl w:val="1"/>
          <w:numId w:val="9"/>
        </w:numPr>
        <w:suppressLineNumbers/>
        <w:suppressAutoHyphens/>
        <w:spacing w:after="120"/>
        <w:jc w:val="left"/>
      </w:pPr>
      <w:r w:rsidRPr="00DA4D2B">
        <w:t>Alignment of financial flows with the Kunming-Montreal Global Biodiversity Framework;</w:t>
      </w:r>
    </w:p>
    <w:p w14:paraId="293981B4" w14:textId="77777777" w:rsidR="00DA4D2B" w:rsidRPr="00DA4D2B" w:rsidRDefault="00DA4D2B" w:rsidP="00DA4D2B">
      <w:pPr>
        <w:numPr>
          <w:ilvl w:val="1"/>
          <w:numId w:val="9"/>
        </w:numPr>
        <w:suppressLineNumbers/>
        <w:suppressAutoHyphens/>
        <w:spacing w:after="120"/>
        <w:jc w:val="left"/>
      </w:pPr>
      <w:r w:rsidRPr="00DA4D2B">
        <w:t>Reform of the international financial architecture to increase the mobilization of resources for biodiversity;</w:t>
      </w:r>
    </w:p>
    <w:p w14:paraId="1E319C73" w14:textId="3F1181B4" w:rsidR="00DA4D2B" w:rsidRPr="00DA4D2B" w:rsidRDefault="00DA4D2B" w:rsidP="00DA4D2B">
      <w:pPr>
        <w:numPr>
          <w:ilvl w:val="1"/>
          <w:numId w:val="9"/>
        </w:numPr>
        <w:suppressLineNumbers/>
        <w:suppressAutoHyphens/>
        <w:spacing w:after="120"/>
        <w:jc w:val="left"/>
      </w:pPr>
      <w:r w:rsidRPr="00DA4D2B">
        <w:t>Innovative finance schemes, having regard to those mentioned in Target 19 of the Framework, building on recent experiences and lessons learned, such as on how to promote private biodiversity funding by companies that use images of animals or plants in their branding or advertisement</w:t>
      </w:r>
      <w:r w:rsidR="00E82FD7">
        <w:t xml:space="preserve">, </w:t>
      </w:r>
      <w:r w:rsidR="00E82FD7" w:rsidRPr="00E82FD7">
        <w:rPr>
          <w:color w:val="FF0000"/>
        </w:rPr>
        <w:t>or biodiversity credit mechanisms</w:t>
      </w:r>
      <w:r w:rsidRPr="00DA4D2B">
        <w:t>;</w:t>
      </w:r>
    </w:p>
    <w:p w14:paraId="704BBB3F" w14:textId="77777777" w:rsidR="00DA4D2B" w:rsidRPr="00DA4D2B" w:rsidRDefault="00DA4D2B" w:rsidP="00DA4D2B">
      <w:pPr>
        <w:numPr>
          <w:ilvl w:val="1"/>
          <w:numId w:val="9"/>
        </w:numPr>
        <w:suppressLineNumbers/>
        <w:suppressAutoHyphens/>
        <w:spacing w:after="120"/>
        <w:jc w:val="left"/>
      </w:pPr>
      <w:r w:rsidRPr="00DA4D2B">
        <w:lastRenderedPageBreak/>
        <w:t>Progress on developing tax regimes and addressing tax avoidance in relevant international forums;</w:t>
      </w:r>
    </w:p>
    <w:p w14:paraId="245B4711" w14:textId="77777777" w:rsidR="00DA4D2B" w:rsidRPr="00DA4D2B" w:rsidRDefault="00DA4D2B" w:rsidP="00DA4D2B">
      <w:pPr>
        <w:numPr>
          <w:ilvl w:val="1"/>
          <w:numId w:val="9"/>
        </w:numPr>
        <w:suppressLineNumbers/>
        <w:suppressAutoHyphens/>
        <w:spacing w:after="120"/>
        <w:jc w:val="left"/>
      </w:pPr>
      <w:r w:rsidRPr="00DA4D2B">
        <w:t>The identification, elimination, phasing out or reform of incentives, including subsidies, harmful to biodiversity;</w:t>
      </w:r>
    </w:p>
    <w:p w14:paraId="5CC20F4C" w14:textId="77777777" w:rsidR="00DA4D2B" w:rsidRPr="00DA4D2B" w:rsidRDefault="00DA4D2B" w:rsidP="00DA4D2B">
      <w:pPr>
        <w:numPr>
          <w:ilvl w:val="1"/>
          <w:numId w:val="9"/>
        </w:numPr>
        <w:suppressLineNumbers/>
        <w:suppressAutoHyphens/>
        <w:spacing w:after="120"/>
        <w:jc w:val="left"/>
      </w:pPr>
      <w:r w:rsidRPr="00DA4D2B">
        <w:t>The scale-up of positive incentives for the conservation and sustainable use of biodiversity;</w:t>
      </w:r>
    </w:p>
    <w:p w14:paraId="1BD1B253" w14:textId="77777777" w:rsidR="00DA4D2B" w:rsidRPr="00DA4D2B" w:rsidRDefault="00DA4D2B" w:rsidP="00DA4D2B">
      <w:pPr>
        <w:numPr>
          <w:ilvl w:val="1"/>
          <w:numId w:val="9"/>
        </w:numPr>
        <w:suppressLineNumbers/>
        <w:suppressAutoHyphens/>
        <w:spacing w:after="120"/>
        <w:jc w:val="left"/>
      </w:pPr>
      <w:r w:rsidRPr="00DA4D2B">
        <w:t>The role of the private sector;</w:t>
      </w:r>
    </w:p>
    <w:p w14:paraId="56B2DA37" w14:textId="77777777" w:rsidR="00DA4D2B" w:rsidRPr="00DA4D2B" w:rsidRDefault="00DA4D2B" w:rsidP="00DA4D2B">
      <w:pPr>
        <w:numPr>
          <w:ilvl w:val="1"/>
          <w:numId w:val="9"/>
        </w:numPr>
        <w:suppressLineNumbers/>
        <w:suppressAutoHyphens/>
        <w:spacing w:after="120"/>
        <w:jc w:val="left"/>
      </w:pPr>
      <w:r w:rsidRPr="00DA4D2B">
        <w:t>The role of philanthropic organizations;</w:t>
      </w:r>
    </w:p>
    <w:p w14:paraId="266A556F" w14:textId="77777777" w:rsidR="00DA4D2B" w:rsidRPr="00DA4D2B" w:rsidRDefault="00DA4D2B" w:rsidP="00DA4D2B">
      <w:pPr>
        <w:numPr>
          <w:ilvl w:val="1"/>
          <w:numId w:val="9"/>
        </w:numPr>
        <w:suppressLineNumbers/>
        <w:suppressAutoHyphens/>
        <w:spacing w:after="120"/>
        <w:jc w:val="left"/>
      </w:pPr>
      <w:r w:rsidRPr="00DA4D2B">
        <w:t>Biodiversity metrics, including resources and technical capacity for its implementation;</w:t>
      </w:r>
    </w:p>
    <w:p w14:paraId="585C5AEA" w14:textId="77777777" w:rsidR="00DA4D2B" w:rsidRPr="00DA4D2B" w:rsidRDefault="00DA4D2B" w:rsidP="00DA4D2B">
      <w:pPr>
        <w:numPr>
          <w:ilvl w:val="1"/>
          <w:numId w:val="9"/>
        </w:numPr>
        <w:suppressLineNumbers/>
        <w:suppressAutoHyphens/>
        <w:spacing w:after="120"/>
        <w:jc w:val="left"/>
      </w:pPr>
      <w:r w:rsidRPr="00DA4D2B">
        <w:t>Biodiversity-related economic taxonomies;</w:t>
      </w:r>
    </w:p>
    <w:p w14:paraId="6A18A9CF" w14:textId="77777777" w:rsidR="00DA4D2B" w:rsidRPr="00DA4D2B" w:rsidRDefault="00DA4D2B" w:rsidP="00DA4D2B">
      <w:pPr>
        <w:numPr>
          <w:ilvl w:val="1"/>
          <w:numId w:val="9"/>
        </w:numPr>
        <w:suppressLineNumbers/>
        <w:suppressAutoHyphens/>
        <w:spacing w:after="120"/>
        <w:jc w:val="left"/>
      </w:pPr>
      <w:r w:rsidRPr="00DA4D2B">
        <w:t>Collective actions, including by indigenous peoples and local communities, Mother Earth-centric actions and non-market-based approaches.</w:t>
      </w:r>
    </w:p>
    <w:p w14:paraId="4F374C21" w14:textId="77777777" w:rsidR="00DA4D2B" w:rsidRPr="00C94DB1" w:rsidRDefault="00DA4D2B" w:rsidP="00DA4D2B">
      <w:pPr>
        <w:suppressLineNumbers/>
        <w:suppressAutoHyphens/>
        <w:spacing w:after="120"/>
        <w:jc w:val="left"/>
        <w:rPr>
          <w:b/>
          <w:strike/>
          <w:color w:val="FF0000"/>
        </w:rPr>
      </w:pPr>
      <w:r w:rsidRPr="00DA4D2B">
        <w:rPr>
          <w:b/>
        </w:rPr>
        <w:t>B.</w:t>
      </w:r>
      <w:r w:rsidRPr="00DA4D2B">
        <w:rPr>
          <w:b/>
        </w:rPr>
        <w:tab/>
      </w:r>
      <w:r w:rsidRPr="00C94DB1">
        <w:rPr>
          <w:b/>
          <w:strike/>
          <w:color w:val="FF0000"/>
        </w:rPr>
        <w:t>Assessment of the effectiveness of the Global Environment Facility and possible elements for its reform</w:t>
      </w:r>
    </w:p>
    <w:p w14:paraId="17707757" w14:textId="77777777" w:rsidR="00DA4D2B" w:rsidRPr="00C94DB1" w:rsidRDefault="00DA4D2B" w:rsidP="00DA4D2B">
      <w:pPr>
        <w:numPr>
          <w:ilvl w:val="0"/>
          <w:numId w:val="9"/>
        </w:numPr>
        <w:suppressLineNumbers/>
        <w:suppressAutoHyphens/>
        <w:spacing w:after="120"/>
        <w:jc w:val="left"/>
        <w:rPr>
          <w:i/>
          <w:iCs/>
          <w:strike/>
          <w:color w:val="FF0000"/>
        </w:rPr>
      </w:pPr>
      <w:r w:rsidRPr="00C94DB1">
        <w:rPr>
          <w:strike/>
          <w:color w:val="FF0000"/>
        </w:rPr>
        <w:t>Sources of information may include but are not limited to:</w:t>
      </w:r>
    </w:p>
    <w:p w14:paraId="509F06EB" w14:textId="77777777" w:rsidR="00DA4D2B" w:rsidRPr="00C94DB1" w:rsidRDefault="00DA4D2B" w:rsidP="00DA4D2B">
      <w:pPr>
        <w:numPr>
          <w:ilvl w:val="1"/>
          <w:numId w:val="9"/>
        </w:numPr>
        <w:suppressLineNumbers/>
        <w:suppressAutoHyphens/>
        <w:spacing w:after="120"/>
        <w:jc w:val="left"/>
        <w:rPr>
          <w:strike/>
          <w:color w:val="FF0000"/>
        </w:rPr>
      </w:pPr>
      <w:r w:rsidRPr="00C94DB1">
        <w:rPr>
          <w:strike/>
          <w:color w:val="FF0000"/>
        </w:rPr>
        <w:t xml:space="preserve">The reviews of effectiveness of the financial mechanism in implementing the Convention undertaken pursuant to the memorandum of understanding between the Conference of the Parties to the Convention and the Council of the Global Environment Facility, contained in the annex to decision III/8 of 15 November 1996, </w:t>
      </w:r>
    </w:p>
    <w:p w14:paraId="7FD935B1" w14:textId="77777777" w:rsidR="00DA4D2B" w:rsidRPr="00C94DB1" w:rsidRDefault="00DA4D2B" w:rsidP="00DA4D2B">
      <w:pPr>
        <w:numPr>
          <w:ilvl w:val="1"/>
          <w:numId w:val="9"/>
        </w:numPr>
        <w:suppressLineNumbers/>
        <w:suppressAutoHyphens/>
        <w:spacing w:after="120"/>
        <w:jc w:val="left"/>
        <w:rPr>
          <w:strike/>
          <w:color w:val="FF0000"/>
        </w:rPr>
      </w:pPr>
      <w:r w:rsidRPr="00C94DB1">
        <w:rPr>
          <w:strike/>
          <w:color w:val="FF0000"/>
        </w:rPr>
        <w:t>The reports submitted by the Council of the Global Environment Facility at meetings of the Conference of the Parties,</w:t>
      </w:r>
    </w:p>
    <w:p w14:paraId="4AEDBCB7" w14:textId="77777777" w:rsidR="00DA4D2B" w:rsidRPr="00C94DB1" w:rsidRDefault="00DA4D2B" w:rsidP="00DA4D2B">
      <w:pPr>
        <w:numPr>
          <w:ilvl w:val="1"/>
          <w:numId w:val="9"/>
        </w:numPr>
        <w:suppressLineNumbers/>
        <w:suppressAutoHyphens/>
        <w:spacing w:after="120"/>
        <w:jc w:val="left"/>
        <w:rPr>
          <w:strike/>
          <w:color w:val="FF0000"/>
        </w:rPr>
      </w:pPr>
      <w:r w:rsidRPr="00C94DB1">
        <w:rPr>
          <w:strike/>
          <w:color w:val="FF0000"/>
        </w:rPr>
        <w:t>Experience with, and lessons learned from, relevant international financial mechanisms, pulled from the information sources identified in annex II A to the present decision;</w:t>
      </w:r>
    </w:p>
    <w:p w14:paraId="1D6D843C" w14:textId="77777777" w:rsidR="00DA4D2B" w:rsidRPr="00C94DB1" w:rsidRDefault="00DA4D2B" w:rsidP="00DA4D2B">
      <w:pPr>
        <w:suppressLineNumbers/>
        <w:suppressAutoHyphens/>
        <w:spacing w:after="120"/>
        <w:jc w:val="left"/>
        <w:rPr>
          <w:i/>
          <w:iCs/>
          <w:strike/>
          <w:color w:val="FF0000"/>
        </w:rPr>
      </w:pPr>
      <w:r w:rsidRPr="00C94DB1">
        <w:rPr>
          <w:b/>
          <w:bCs/>
          <w:strike/>
          <w:color w:val="FF0000"/>
        </w:rPr>
        <w:t>Scope</w:t>
      </w:r>
    </w:p>
    <w:p w14:paraId="0D76BDC7" w14:textId="77777777" w:rsidR="00DA4D2B" w:rsidRPr="00C94DB1" w:rsidRDefault="00DA4D2B" w:rsidP="00DA4D2B">
      <w:pPr>
        <w:numPr>
          <w:ilvl w:val="0"/>
          <w:numId w:val="9"/>
        </w:numPr>
        <w:suppressLineNumbers/>
        <w:suppressAutoHyphens/>
        <w:spacing w:after="120"/>
        <w:jc w:val="left"/>
        <w:rPr>
          <w:strike/>
          <w:color w:val="FF0000"/>
        </w:rPr>
      </w:pPr>
      <w:r w:rsidRPr="00C94DB1">
        <w:rPr>
          <w:strike/>
          <w:color w:val="FF0000"/>
        </w:rPr>
        <w:t>The assessment would include a comparison of the Global Environment Facility with the financial mechanisms of other relevant multilateral environmental agreements, including the</w:t>
      </w:r>
      <w:r w:rsidRPr="00C94DB1">
        <w:rPr>
          <w:strike/>
          <w:color w:val="FF0000"/>
          <w:lang w:val="en-US"/>
        </w:rPr>
        <w:t xml:space="preserve"> Green Climate Fund</w:t>
      </w:r>
      <w:r w:rsidRPr="00C94DB1">
        <w:rPr>
          <w:strike/>
          <w:color w:val="FF0000"/>
        </w:rPr>
        <w:t>, the Adaptation Fund and the Fund for Responding to Loss and Damage,</w:t>
      </w:r>
    </w:p>
    <w:p w14:paraId="1F5B35D0" w14:textId="77777777" w:rsidR="00DA4D2B" w:rsidRPr="00C94DB1" w:rsidRDefault="00DA4D2B" w:rsidP="00DA4D2B">
      <w:pPr>
        <w:numPr>
          <w:ilvl w:val="0"/>
          <w:numId w:val="9"/>
        </w:numPr>
        <w:suppressLineNumbers/>
        <w:suppressAutoHyphens/>
        <w:spacing w:after="120"/>
        <w:jc w:val="left"/>
        <w:rPr>
          <w:i/>
          <w:iCs/>
          <w:strike/>
          <w:color w:val="FF0000"/>
        </w:rPr>
      </w:pPr>
      <w:r w:rsidRPr="00C94DB1">
        <w:rPr>
          <w:strike/>
          <w:color w:val="FF0000"/>
        </w:rPr>
        <w:t>Elements for consideration are as follows:</w:t>
      </w:r>
    </w:p>
    <w:p w14:paraId="092C4116" w14:textId="77777777" w:rsidR="00DA4D2B" w:rsidRPr="00C94DB1" w:rsidRDefault="00DA4D2B" w:rsidP="00DA4D2B">
      <w:pPr>
        <w:numPr>
          <w:ilvl w:val="1"/>
          <w:numId w:val="9"/>
        </w:numPr>
        <w:suppressLineNumbers/>
        <w:suppressAutoHyphens/>
        <w:spacing w:after="120"/>
        <w:jc w:val="left"/>
        <w:rPr>
          <w:strike/>
          <w:color w:val="FF0000"/>
        </w:rPr>
      </w:pPr>
      <w:r w:rsidRPr="00C94DB1">
        <w:rPr>
          <w:strike/>
          <w:color w:val="FF0000"/>
        </w:rPr>
        <w:t xml:space="preserve">Contributor base; </w:t>
      </w:r>
    </w:p>
    <w:p w14:paraId="01C99847" w14:textId="77777777" w:rsidR="00DA4D2B" w:rsidRPr="00C94DB1" w:rsidRDefault="00DA4D2B" w:rsidP="00DA4D2B">
      <w:pPr>
        <w:numPr>
          <w:ilvl w:val="1"/>
          <w:numId w:val="9"/>
        </w:numPr>
        <w:suppressLineNumbers/>
        <w:suppressAutoHyphens/>
        <w:spacing w:after="120"/>
        <w:jc w:val="left"/>
        <w:rPr>
          <w:strike/>
          <w:color w:val="FF0000"/>
        </w:rPr>
      </w:pPr>
      <w:r w:rsidRPr="00C94DB1">
        <w:rPr>
          <w:strike/>
          <w:color w:val="FF0000"/>
        </w:rPr>
        <w:t>Legal nature;</w:t>
      </w:r>
    </w:p>
    <w:p w14:paraId="2DE38082" w14:textId="77777777" w:rsidR="00DA4D2B" w:rsidRPr="00C94DB1" w:rsidRDefault="00DA4D2B" w:rsidP="00DA4D2B">
      <w:pPr>
        <w:numPr>
          <w:ilvl w:val="1"/>
          <w:numId w:val="9"/>
        </w:numPr>
        <w:suppressLineNumbers/>
        <w:suppressAutoHyphens/>
        <w:spacing w:after="120"/>
        <w:jc w:val="left"/>
        <w:rPr>
          <w:strike/>
          <w:color w:val="FF0000"/>
        </w:rPr>
      </w:pPr>
      <w:r w:rsidRPr="00C94DB1">
        <w:rPr>
          <w:strike/>
          <w:color w:val="FF0000"/>
        </w:rPr>
        <w:t>Funding modalities and financial performance;</w:t>
      </w:r>
    </w:p>
    <w:p w14:paraId="0BC5D539" w14:textId="77777777" w:rsidR="00DA4D2B" w:rsidRPr="00C94DB1" w:rsidRDefault="00DA4D2B" w:rsidP="00DA4D2B">
      <w:pPr>
        <w:numPr>
          <w:ilvl w:val="1"/>
          <w:numId w:val="9"/>
        </w:numPr>
        <w:suppressLineNumbers/>
        <w:suppressAutoHyphens/>
        <w:spacing w:after="120"/>
        <w:jc w:val="left"/>
        <w:rPr>
          <w:strike/>
          <w:color w:val="FF0000"/>
        </w:rPr>
      </w:pPr>
      <w:r w:rsidRPr="00C94DB1">
        <w:rPr>
          <w:strike/>
          <w:color w:val="FF0000"/>
        </w:rPr>
        <w:t>Criteria and process for funding, including project cycle considerations;</w:t>
      </w:r>
    </w:p>
    <w:p w14:paraId="3F919598" w14:textId="77777777" w:rsidR="00DA4D2B" w:rsidRPr="00C94DB1" w:rsidRDefault="00DA4D2B" w:rsidP="00DA4D2B">
      <w:pPr>
        <w:numPr>
          <w:ilvl w:val="1"/>
          <w:numId w:val="9"/>
        </w:numPr>
        <w:suppressLineNumbers/>
        <w:suppressAutoHyphens/>
        <w:spacing w:after="120"/>
        <w:jc w:val="left"/>
        <w:rPr>
          <w:strike/>
          <w:color w:val="FF0000"/>
        </w:rPr>
      </w:pPr>
      <w:r w:rsidRPr="00C94DB1">
        <w:rPr>
          <w:strike/>
          <w:color w:val="FF0000"/>
        </w:rPr>
        <w:t>⁠Access and disbursement modalities (e.g. direct allocation or project-based disbursement), including for indigenous peoples and local communities, women and youth;</w:t>
      </w:r>
    </w:p>
    <w:p w14:paraId="4F24B04D" w14:textId="77777777" w:rsidR="00DA4D2B" w:rsidRPr="00C94DB1" w:rsidRDefault="00DA4D2B" w:rsidP="00DA4D2B">
      <w:pPr>
        <w:numPr>
          <w:ilvl w:val="1"/>
          <w:numId w:val="9"/>
        </w:numPr>
        <w:suppressLineNumbers/>
        <w:suppressAutoHyphens/>
        <w:spacing w:after="120"/>
        <w:jc w:val="left"/>
        <w:rPr>
          <w:strike/>
          <w:color w:val="FF0000"/>
        </w:rPr>
      </w:pPr>
      <w:r w:rsidRPr="00C94DB1">
        <w:rPr>
          <w:strike/>
          <w:color w:val="FF0000"/>
        </w:rPr>
        <w:t>⁠Governance, including board composition and trustee arrangements;</w:t>
      </w:r>
    </w:p>
    <w:p w14:paraId="4D8C49C5" w14:textId="77777777" w:rsidR="00DA4D2B" w:rsidRPr="00C94DB1" w:rsidRDefault="00DA4D2B" w:rsidP="00DA4D2B">
      <w:pPr>
        <w:numPr>
          <w:ilvl w:val="1"/>
          <w:numId w:val="9"/>
        </w:numPr>
        <w:suppressLineNumbers/>
        <w:suppressAutoHyphens/>
        <w:spacing w:after="120"/>
        <w:jc w:val="left"/>
        <w:rPr>
          <w:strike/>
          <w:color w:val="FF0000"/>
        </w:rPr>
      </w:pPr>
      <w:r w:rsidRPr="00C94DB1">
        <w:rPr>
          <w:strike/>
          <w:color w:val="FF0000"/>
        </w:rPr>
        <w:t>Relationship between the governing body of the fund and the Conference of the Parties of the respective multilateral environmental agreement;</w:t>
      </w:r>
    </w:p>
    <w:p w14:paraId="19F6F591" w14:textId="77777777" w:rsidR="00DA4D2B" w:rsidRPr="00C94DB1" w:rsidRDefault="00DA4D2B" w:rsidP="00DA4D2B">
      <w:pPr>
        <w:numPr>
          <w:ilvl w:val="1"/>
          <w:numId w:val="9"/>
        </w:numPr>
        <w:suppressLineNumbers/>
        <w:suppressAutoHyphens/>
        <w:spacing w:after="120"/>
        <w:jc w:val="left"/>
        <w:rPr>
          <w:strike/>
          <w:color w:val="FF0000"/>
        </w:rPr>
      </w:pPr>
      <w:r w:rsidRPr="00C94DB1">
        <w:rPr>
          <w:strike/>
          <w:color w:val="FF0000"/>
        </w:rPr>
        <w:t>⁠Transparency, monitoring, reporting and evaluation;</w:t>
      </w:r>
    </w:p>
    <w:p w14:paraId="32377DD7" w14:textId="77777777" w:rsidR="00DA4D2B" w:rsidRPr="00C94DB1" w:rsidRDefault="00DA4D2B" w:rsidP="00DA4D2B">
      <w:pPr>
        <w:numPr>
          <w:ilvl w:val="1"/>
          <w:numId w:val="9"/>
        </w:numPr>
        <w:suppressLineNumbers/>
        <w:suppressAutoHyphens/>
        <w:spacing w:after="120"/>
        <w:jc w:val="left"/>
        <w:rPr>
          <w:strike/>
          <w:color w:val="FF0000"/>
        </w:rPr>
      </w:pPr>
      <w:r w:rsidRPr="00C94DB1">
        <w:rPr>
          <w:strike/>
          <w:color w:val="FF0000"/>
        </w:rPr>
        <w:t xml:space="preserve">Accreditation process and the role of implementing agencies; </w:t>
      </w:r>
    </w:p>
    <w:p w14:paraId="15E3637F" w14:textId="77777777" w:rsidR="00DA4D2B" w:rsidRPr="00C94DB1" w:rsidRDefault="00DA4D2B" w:rsidP="00DA4D2B">
      <w:pPr>
        <w:numPr>
          <w:ilvl w:val="1"/>
          <w:numId w:val="9"/>
        </w:numPr>
        <w:suppressLineNumbers/>
        <w:suppressAutoHyphens/>
        <w:spacing w:after="120"/>
        <w:jc w:val="left"/>
        <w:rPr>
          <w:strike/>
          <w:color w:val="FF0000"/>
        </w:rPr>
      </w:pPr>
      <w:r w:rsidRPr="00C94DB1">
        <w:rPr>
          <w:strike/>
          <w:color w:val="FF0000"/>
        </w:rPr>
        <w:t>Cost-effectiveness of operations;</w:t>
      </w:r>
    </w:p>
    <w:p w14:paraId="4F6CB010" w14:textId="77777777" w:rsidR="00DA4D2B" w:rsidRPr="00C94DB1" w:rsidRDefault="00DA4D2B" w:rsidP="00DA4D2B">
      <w:pPr>
        <w:numPr>
          <w:ilvl w:val="1"/>
          <w:numId w:val="9"/>
        </w:numPr>
        <w:suppressLineNumbers/>
        <w:suppressAutoHyphens/>
        <w:spacing w:after="120"/>
        <w:jc w:val="left"/>
        <w:rPr>
          <w:strike/>
          <w:color w:val="FF0000"/>
        </w:rPr>
      </w:pPr>
      <w:r w:rsidRPr="00C94DB1">
        <w:rPr>
          <w:strike/>
          <w:color w:val="FF0000"/>
        </w:rPr>
        <w:lastRenderedPageBreak/>
        <w:t xml:space="preserve">⁠Cost of setting up and running the financial instrument. </w:t>
      </w:r>
    </w:p>
    <w:p w14:paraId="58136A27" w14:textId="09FAEBB3" w:rsidR="00DA4D2B" w:rsidRPr="00C94DB1" w:rsidRDefault="00C94DB1" w:rsidP="009B18AD">
      <w:pPr>
        <w:suppressLineNumbers/>
        <w:suppressAutoHyphens/>
        <w:spacing w:after="120"/>
        <w:jc w:val="left"/>
        <w:rPr>
          <w:color w:val="FF0000"/>
        </w:rPr>
      </w:pPr>
      <w:r w:rsidRPr="00C94DB1">
        <w:rPr>
          <w:color w:val="FF0000"/>
        </w:rPr>
        <w:t>No longer required</w:t>
      </w:r>
    </w:p>
    <w:sectPr w:rsidR="00DA4D2B" w:rsidRPr="00C94DB1" w:rsidSect="00584E4F">
      <w:footerReference w:type="default" r:id="rId11"/>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5DE2" w14:textId="77777777" w:rsidR="00D46799" w:rsidRPr="007137A6" w:rsidRDefault="00D46799" w:rsidP="00A96B21">
      <w:r w:rsidRPr="007137A6">
        <w:separator/>
      </w:r>
    </w:p>
  </w:endnote>
  <w:endnote w:type="continuationSeparator" w:id="0">
    <w:p w14:paraId="69719CCD" w14:textId="77777777" w:rsidR="00D46799" w:rsidRPr="007137A6" w:rsidRDefault="00D46799" w:rsidP="00A96B21">
      <w:r w:rsidRPr="007137A6">
        <w:continuationSeparator/>
      </w:r>
    </w:p>
  </w:endnote>
  <w:endnote w:type="continuationNotice" w:id="1">
    <w:p w14:paraId="01822305" w14:textId="77777777" w:rsidR="00D46799" w:rsidRPr="007137A6" w:rsidRDefault="00D46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306703"/>
      <w:docPartObj>
        <w:docPartGallery w:val="Page Numbers (Top of Page)"/>
        <w:docPartUnique/>
      </w:docPartObj>
    </w:sdtPr>
    <w:sdtContent>
      <w:p w14:paraId="2EEEF14E" w14:textId="52F7D686" w:rsidR="00124CBE" w:rsidRPr="006C4F43" w:rsidRDefault="006C4F43" w:rsidP="006C4F43">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Pr>
            <w:szCs w:val="20"/>
          </w:rPr>
          <w:t>6</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10</w:t>
        </w:r>
        <w:r w:rsidRPr="002B559C">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2DCC" w14:textId="77777777" w:rsidR="00D46799" w:rsidRPr="007137A6" w:rsidRDefault="00D46799" w:rsidP="00D83839">
      <w:pPr>
        <w:pStyle w:val="CBDNormal"/>
      </w:pPr>
      <w:r>
        <w:separator/>
      </w:r>
    </w:p>
  </w:footnote>
  <w:footnote w:type="continuationSeparator" w:id="0">
    <w:p w14:paraId="63DC4BAE" w14:textId="77777777" w:rsidR="00D46799" w:rsidRPr="007137A6" w:rsidRDefault="00D46799" w:rsidP="00D83839">
      <w:pPr>
        <w:pStyle w:val="CBDNormal"/>
      </w:pPr>
      <w:r w:rsidRPr="007137A6">
        <w:continuationSeparator/>
      </w:r>
    </w:p>
  </w:footnote>
  <w:footnote w:type="continuationNotice" w:id="1">
    <w:p w14:paraId="4243430A" w14:textId="77777777" w:rsidR="00D46799" w:rsidRPr="007137A6" w:rsidRDefault="00D46799" w:rsidP="00D83839">
      <w:pPr>
        <w:pStyle w:val="CBDNormal"/>
      </w:pPr>
    </w:p>
  </w:footnote>
  <w:footnote w:id="2">
    <w:p w14:paraId="1CF0B5FB" w14:textId="77777777" w:rsidR="00D74D38" w:rsidRDefault="00D74D38" w:rsidP="00D74D38">
      <w:pPr>
        <w:pStyle w:val="FootnoteText"/>
      </w:pPr>
      <w:r>
        <w:rPr>
          <w:rStyle w:val="FootnoteReference"/>
        </w:rPr>
        <w:footnoteRef/>
      </w:r>
      <w:r>
        <w:t xml:space="preserve"> The guidance will inform the development of the terms of reference for the seventh review of effectiveness of the</w:t>
      </w:r>
      <w:r>
        <w:rPr>
          <w:snapToGrid w:val="0"/>
          <w:color w:val="000000" w:themeColor="text1"/>
          <w:kern w:val="22"/>
          <w:szCs w:val="22"/>
        </w:rPr>
        <w:t xml:space="preserve"> Global Environment Facility</w:t>
      </w:r>
      <w:r>
        <w:t xml:space="preserve">, to be also adopted at the seventeenth meeting of the Conference of the Parties. </w:t>
      </w:r>
    </w:p>
  </w:footnote>
  <w:footnote w:id="3">
    <w:p w14:paraId="598216C1" w14:textId="77777777" w:rsidR="00D74D38" w:rsidRDefault="00D74D38" w:rsidP="00D74D38">
      <w:pPr>
        <w:pStyle w:val="FootnoteText"/>
      </w:pPr>
      <w:r>
        <w:rPr>
          <w:rStyle w:val="FootnoteReference"/>
        </w:rPr>
        <w:footnoteRef/>
      </w:r>
      <w:r>
        <w:t xml:space="preserve"> See the draft decision on the monitoring framework contained in document L.26. Number to be updated once the decision has been adopted.</w:t>
      </w:r>
    </w:p>
  </w:footnote>
  <w:footnote w:id="4">
    <w:p w14:paraId="6EAFC945" w14:textId="77777777" w:rsidR="00D74D38" w:rsidRDefault="00D74D38" w:rsidP="00D74D38">
      <w:pPr>
        <w:pStyle w:val="FootnoteText"/>
      </w:pPr>
      <w:r>
        <w:rPr>
          <w:rStyle w:val="FootnoteReference"/>
        </w:rPr>
        <w:footnoteRef/>
      </w:r>
      <w:r>
        <w:t xml:space="preserve"> Taking into account the work undertaken further to decision 16/2.</w:t>
      </w:r>
    </w:p>
  </w:footnote>
  <w:footnote w:id="5">
    <w:p w14:paraId="68C95021" w14:textId="1A0FA651" w:rsidR="00D74D38" w:rsidRDefault="00D74D38" w:rsidP="00D74D38">
      <w:pPr>
        <w:pStyle w:val="FootnoteText"/>
      </w:pPr>
      <w:r>
        <w:rPr>
          <w:rStyle w:val="FootnoteReference"/>
        </w:rPr>
        <w:footnoteRef/>
      </w:r>
      <w:r>
        <w:t xml:space="preserve"> See footnote 6.</w:t>
      </w:r>
    </w:p>
  </w:footnote>
  <w:footnote w:id="6">
    <w:p w14:paraId="0E13E9C4" w14:textId="77777777" w:rsidR="00D74D38" w:rsidRDefault="00D74D38" w:rsidP="00D74D38">
      <w:pPr>
        <w:pStyle w:val="FootnoteText"/>
      </w:pPr>
      <w:r>
        <w:rPr>
          <w:rStyle w:val="FootnoteReference"/>
        </w:rPr>
        <w:footnoteRef/>
      </w:r>
      <w:r>
        <w:t xml:space="preserve"> See the draft decision on the monitoring framework contained in document L.26. To be updated once the decision has been adopted.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49C6"/>
    <w:multiLevelType w:val="hybridMultilevel"/>
    <w:tmpl w:val="B972E082"/>
    <w:lvl w:ilvl="0" w:tplc="FFFFFFFF">
      <w:start w:val="1"/>
      <w:numFmt w:val="decimal"/>
      <w:lvlText w:val="%1."/>
      <w:lvlJc w:val="left"/>
      <w:pPr>
        <w:ind w:left="360" w:hanging="360"/>
      </w:pPr>
    </w:lvl>
    <w:lvl w:ilvl="1" w:tplc="4E462426">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abstractNum w:abstractNumId="1"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E945322"/>
    <w:multiLevelType w:val="hybridMultilevel"/>
    <w:tmpl w:val="FFFFFFFF"/>
    <w:lvl w:ilvl="0" w:tplc="5E6CAB6E">
      <w:start w:val="25"/>
      <w:numFmt w:val="bullet"/>
      <w:lvlText w:val="-"/>
      <w:lvlJc w:val="left"/>
      <w:pPr>
        <w:ind w:left="720" w:hanging="360"/>
      </w:pPr>
      <w:rPr>
        <w:rFonts w:ascii="Aptos" w:hAnsi="Aptos" w:hint="default"/>
      </w:rPr>
    </w:lvl>
    <w:lvl w:ilvl="1" w:tplc="0EBCA568">
      <w:start w:val="1"/>
      <w:numFmt w:val="bullet"/>
      <w:lvlText w:val="o"/>
      <w:lvlJc w:val="left"/>
      <w:pPr>
        <w:ind w:left="1440" w:hanging="360"/>
      </w:pPr>
      <w:rPr>
        <w:rFonts w:ascii="Courier New" w:hAnsi="Courier New" w:hint="default"/>
      </w:rPr>
    </w:lvl>
    <w:lvl w:ilvl="2" w:tplc="072A57C0">
      <w:start w:val="1"/>
      <w:numFmt w:val="bullet"/>
      <w:lvlText w:val=""/>
      <w:lvlJc w:val="left"/>
      <w:pPr>
        <w:ind w:left="2160" w:hanging="360"/>
      </w:pPr>
      <w:rPr>
        <w:rFonts w:ascii="Wingdings" w:hAnsi="Wingdings" w:hint="default"/>
      </w:rPr>
    </w:lvl>
    <w:lvl w:ilvl="3" w:tplc="F8EAE958">
      <w:start w:val="1"/>
      <w:numFmt w:val="bullet"/>
      <w:lvlText w:val=""/>
      <w:lvlJc w:val="left"/>
      <w:pPr>
        <w:ind w:left="2880" w:hanging="360"/>
      </w:pPr>
      <w:rPr>
        <w:rFonts w:ascii="Symbol" w:hAnsi="Symbol" w:hint="default"/>
      </w:rPr>
    </w:lvl>
    <w:lvl w:ilvl="4" w:tplc="8C54F10C">
      <w:start w:val="1"/>
      <w:numFmt w:val="bullet"/>
      <w:lvlText w:val="o"/>
      <w:lvlJc w:val="left"/>
      <w:pPr>
        <w:ind w:left="3600" w:hanging="360"/>
      </w:pPr>
      <w:rPr>
        <w:rFonts w:ascii="Courier New" w:hAnsi="Courier New" w:hint="default"/>
      </w:rPr>
    </w:lvl>
    <w:lvl w:ilvl="5" w:tplc="208C028E">
      <w:start w:val="1"/>
      <w:numFmt w:val="bullet"/>
      <w:lvlText w:val=""/>
      <w:lvlJc w:val="left"/>
      <w:pPr>
        <w:ind w:left="4320" w:hanging="360"/>
      </w:pPr>
      <w:rPr>
        <w:rFonts w:ascii="Wingdings" w:hAnsi="Wingdings" w:hint="default"/>
      </w:rPr>
    </w:lvl>
    <w:lvl w:ilvl="6" w:tplc="6A9A338C">
      <w:start w:val="1"/>
      <w:numFmt w:val="bullet"/>
      <w:lvlText w:val=""/>
      <w:lvlJc w:val="left"/>
      <w:pPr>
        <w:ind w:left="5040" w:hanging="360"/>
      </w:pPr>
      <w:rPr>
        <w:rFonts w:ascii="Symbol" w:hAnsi="Symbol" w:hint="default"/>
      </w:rPr>
    </w:lvl>
    <w:lvl w:ilvl="7" w:tplc="0C325F0A">
      <w:start w:val="1"/>
      <w:numFmt w:val="bullet"/>
      <w:lvlText w:val="o"/>
      <w:lvlJc w:val="left"/>
      <w:pPr>
        <w:ind w:left="5760" w:hanging="360"/>
      </w:pPr>
      <w:rPr>
        <w:rFonts w:ascii="Courier New" w:hAnsi="Courier New" w:hint="default"/>
      </w:rPr>
    </w:lvl>
    <w:lvl w:ilvl="8" w:tplc="A00C79F4">
      <w:start w:val="1"/>
      <w:numFmt w:val="bullet"/>
      <w:lvlText w:val=""/>
      <w:lvlJc w:val="left"/>
      <w:pPr>
        <w:ind w:left="6480" w:hanging="360"/>
      </w:pPr>
      <w:rPr>
        <w:rFonts w:ascii="Wingdings" w:hAnsi="Wingdings" w:hint="default"/>
      </w:rPr>
    </w:lvl>
  </w:abstractNum>
  <w:abstractNum w:abstractNumId="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 w15:restartNumberingAfterBreak="0">
    <w:nsid w:val="4E0442B4"/>
    <w:multiLevelType w:val="multilevel"/>
    <w:tmpl w:val="B9A6BC76"/>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D943BEE"/>
    <w:multiLevelType w:val="multilevel"/>
    <w:tmpl w:val="222A08B4"/>
    <w:numStyleLink w:val="ListCBD"/>
  </w:abstractNum>
  <w:abstractNum w:abstractNumId="6"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8" w15:restartNumberingAfterBreak="0">
    <w:nsid w:val="7B9AA6DF"/>
    <w:multiLevelType w:val="hybridMultilevel"/>
    <w:tmpl w:val="FFFFFFFF"/>
    <w:lvl w:ilvl="0" w:tplc="56929E84">
      <w:start w:val="25"/>
      <w:numFmt w:val="bullet"/>
      <w:lvlText w:val="-"/>
      <w:lvlJc w:val="left"/>
      <w:pPr>
        <w:ind w:left="720" w:hanging="360"/>
      </w:pPr>
      <w:rPr>
        <w:rFonts w:ascii="Aptos" w:hAnsi="Aptos" w:hint="default"/>
      </w:rPr>
    </w:lvl>
    <w:lvl w:ilvl="1" w:tplc="B6566E1A">
      <w:start w:val="1"/>
      <w:numFmt w:val="bullet"/>
      <w:lvlText w:val="o"/>
      <w:lvlJc w:val="left"/>
      <w:pPr>
        <w:ind w:left="1440" w:hanging="360"/>
      </w:pPr>
      <w:rPr>
        <w:rFonts w:ascii="Courier New" w:hAnsi="Courier New" w:hint="default"/>
      </w:rPr>
    </w:lvl>
    <w:lvl w:ilvl="2" w:tplc="7710299C">
      <w:start w:val="1"/>
      <w:numFmt w:val="bullet"/>
      <w:lvlText w:val=""/>
      <w:lvlJc w:val="left"/>
      <w:pPr>
        <w:ind w:left="2160" w:hanging="360"/>
      </w:pPr>
      <w:rPr>
        <w:rFonts w:ascii="Wingdings" w:hAnsi="Wingdings" w:hint="default"/>
      </w:rPr>
    </w:lvl>
    <w:lvl w:ilvl="3" w:tplc="CBE47828">
      <w:start w:val="1"/>
      <w:numFmt w:val="bullet"/>
      <w:lvlText w:val=""/>
      <w:lvlJc w:val="left"/>
      <w:pPr>
        <w:ind w:left="2880" w:hanging="360"/>
      </w:pPr>
      <w:rPr>
        <w:rFonts w:ascii="Symbol" w:hAnsi="Symbol" w:hint="default"/>
      </w:rPr>
    </w:lvl>
    <w:lvl w:ilvl="4" w:tplc="267A8054">
      <w:start w:val="1"/>
      <w:numFmt w:val="bullet"/>
      <w:lvlText w:val="o"/>
      <w:lvlJc w:val="left"/>
      <w:pPr>
        <w:ind w:left="3600" w:hanging="360"/>
      </w:pPr>
      <w:rPr>
        <w:rFonts w:ascii="Courier New" w:hAnsi="Courier New" w:hint="default"/>
      </w:rPr>
    </w:lvl>
    <w:lvl w:ilvl="5" w:tplc="8FAAF69A">
      <w:start w:val="1"/>
      <w:numFmt w:val="bullet"/>
      <w:lvlText w:val=""/>
      <w:lvlJc w:val="left"/>
      <w:pPr>
        <w:ind w:left="4320" w:hanging="360"/>
      </w:pPr>
      <w:rPr>
        <w:rFonts w:ascii="Wingdings" w:hAnsi="Wingdings" w:hint="default"/>
      </w:rPr>
    </w:lvl>
    <w:lvl w:ilvl="6" w:tplc="108C2C8E">
      <w:start w:val="1"/>
      <w:numFmt w:val="bullet"/>
      <w:lvlText w:val=""/>
      <w:lvlJc w:val="left"/>
      <w:pPr>
        <w:ind w:left="5040" w:hanging="360"/>
      </w:pPr>
      <w:rPr>
        <w:rFonts w:ascii="Symbol" w:hAnsi="Symbol" w:hint="default"/>
      </w:rPr>
    </w:lvl>
    <w:lvl w:ilvl="7" w:tplc="A73C549A">
      <w:start w:val="1"/>
      <w:numFmt w:val="bullet"/>
      <w:lvlText w:val="o"/>
      <w:lvlJc w:val="left"/>
      <w:pPr>
        <w:ind w:left="5760" w:hanging="360"/>
      </w:pPr>
      <w:rPr>
        <w:rFonts w:ascii="Courier New" w:hAnsi="Courier New" w:hint="default"/>
      </w:rPr>
    </w:lvl>
    <w:lvl w:ilvl="8" w:tplc="1DA0F102">
      <w:start w:val="1"/>
      <w:numFmt w:val="bullet"/>
      <w:lvlText w:val=""/>
      <w:lvlJc w:val="left"/>
      <w:pPr>
        <w:ind w:left="6480" w:hanging="360"/>
      </w:pPr>
      <w:rPr>
        <w:rFonts w:ascii="Wingdings" w:hAnsi="Wingdings" w:hint="default"/>
      </w:rPr>
    </w:lvl>
  </w:abstractNum>
  <w:abstractNum w:abstractNumId="9"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95995297">
    <w:abstractNumId w:val="9"/>
  </w:num>
  <w:num w:numId="2" w16cid:durableId="387650124">
    <w:abstractNumId w:val="1"/>
  </w:num>
  <w:num w:numId="3" w16cid:durableId="1474984872">
    <w:abstractNumId w:val="4"/>
  </w:num>
  <w:num w:numId="4" w16cid:durableId="1039210932">
    <w:abstractNumId w:val="5"/>
  </w:num>
  <w:num w:numId="5" w16cid:durableId="801001244">
    <w:abstractNumId w:val="6"/>
  </w:num>
  <w:num w:numId="6" w16cid:durableId="617446808">
    <w:abstractNumId w:val="7"/>
  </w:num>
  <w:num w:numId="7" w16cid:durableId="1580017393">
    <w:abstractNumId w:val="3"/>
  </w:num>
  <w:num w:numId="8" w16cid:durableId="104083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1178597">
    <w:abstractNumId w:val="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decimal"/>
        <w:lvlText w:val="(%2)"/>
        <w:lvlJc w:val="left"/>
        <w:pPr>
          <w:ind w:left="567" w:firstLine="567"/>
        </w:pPr>
        <w:rPr>
          <w:rFonts w:ascii="Times New Roman" w:hAnsi="Times New Roman" w:cs="Times New Roman" w:hint="default"/>
          <w:b w:val="0"/>
          <w:i w:val="0"/>
          <w:sz w:val="22"/>
        </w:rPr>
      </w:lvl>
    </w:lvlOverride>
    <w:lvlOverride w:ilvl="2">
      <w:lvl w:ilvl="2">
        <w:start w:val="1"/>
        <w:numFmt w:val="decimal"/>
        <w:lvlText w:val="(%3)"/>
        <w:lvlJc w:val="left"/>
        <w:pPr>
          <w:ind w:left="2268" w:hanging="567"/>
        </w:pPr>
        <w:rPr>
          <w:rFonts w:ascii="Times New Roman" w:hAnsi="Times New Roman" w:cs="Times New Roman" w:hint="default"/>
          <w:sz w:val="22"/>
        </w:rPr>
      </w:lvl>
    </w:lvlOverride>
    <w:lvlOverride w:ilvl="3">
      <w:lvl w:ilvl="3">
        <w:start w:val="1"/>
        <w:numFmt w:val="decimal"/>
        <w:lvlText w:val="(%4)"/>
        <w:lvlJc w:val="left"/>
        <w:pPr>
          <w:ind w:left="2835" w:hanging="567"/>
        </w:pPr>
        <w:rPr>
          <w:rFonts w:ascii="Times New Roman" w:hAnsi="Times New Roman" w:cs="Times New Roman" w:hint="default"/>
          <w:sz w:val="22"/>
        </w:rPr>
      </w:lvl>
    </w:lvlOverride>
    <w:lvlOverride w:ilvl="4">
      <w:lvl w:ilvl="4">
        <w:start w:val="1"/>
        <w:numFmt w:val="decimal"/>
        <w:lvlText w:val="(%5)"/>
        <w:lvlJc w:val="left"/>
        <w:pPr>
          <w:ind w:left="3402" w:hanging="567"/>
        </w:pPr>
      </w:lvl>
    </w:lvlOverride>
    <w:lvlOverride w:ilvl="5">
      <w:lvl w:ilvl="5">
        <w:start w:val="1"/>
        <w:numFmt w:val="decimal"/>
        <w:lvlText w:val="(%6)"/>
        <w:lvlJc w:val="left"/>
        <w:pPr>
          <w:ind w:left="2826" w:hanging="360"/>
        </w:pPr>
      </w:lvl>
    </w:lvlOverride>
    <w:lvlOverride w:ilvl="6">
      <w:lvl w:ilvl="6">
        <w:start w:val="1"/>
        <w:numFmt w:val="decimal"/>
        <w:lvlText w:val="%7."/>
        <w:lvlJc w:val="left"/>
        <w:pPr>
          <w:ind w:left="3186" w:hanging="360"/>
        </w:pPr>
      </w:lvl>
    </w:lvlOverride>
    <w:lvlOverride w:ilvl="7">
      <w:lvl w:ilvl="7">
        <w:start w:val="1"/>
        <w:numFmt w:val="decimal"/>
        <w:lvlText w:val="%8."/>
        <w:lvlJc w:val="left"/>
        <w:pPr>
          <w:ind w:left="3546" w:hanging="360"/>
        </w:pPr>
      </w:lvl>
    </w:lvlOverride>
    <w:lvlOverride w:ilvl="8">
      <w:lvl w:ilvl="8">
        <w:start w:val="1"/>
        <w:numFmt w:val="decimal"/>
        <w:lvlText w:val="%9."/>
        <w:lvlJc w:val="left"/>
        <w:pPr>
          <w:ind w:left="3906" w:hanging="360"/>
        </w:pPr>
      </w:lvl>
    </w:lvlOverride>
  </w:num>
  <w:num w:numId="10" w16cid:durableId="1132988050">
    <w:abstractNumId w:val="8"/>
  </w:num>
  <w:num w:numId="11" w16cid:durableId="163178846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91B"/>
    <w:rsid w:val="000009DF"/>
    <w:rsid w:val="00000B1F"/>
    <w:rsid w:val="00000FDC"/>
    <w:rsid w:val="00001034"/>
    <w:rsid w:val="00001250"/>
    <w:rsid w:val="00001375"/>
    <w:rsid w:val="0000143C"/>
    <w:rsid w:val="00001B40"/>
    <w:rsid w:val="00002B05"/>
    <w:rsid w:val="00003040"/>
    <w:rsid w:val="00003627"/>
    <w:rsid w:val="00004431"/>
    <w:rsid w:val="00004DAA"/>
    <w:rsid w:val="00004F49"/>
    <w:rsid w:val="00005D29"/>
    <w:rsid w:val="00006327"/>
    <w:rsid w:val="00006E28"/>
    <w:rsid w:val="000071F5"/>
    <w:rsid w:val="00007C78"/>
    <w:rsid w:val="00007F63"/>
    <w:rsid w:val="00010881"/>
    <w:rsid w:val="00010A43"/>
    <w:rsid w:val="00011011"/>
    <w:rsid w:val="00011059"/>
    <w:rsid w:val="00011CEF"/>
    <w:rsid w:val="00012018"/>
    <w:rsid w:val="00012C0B"/>
    <w:rsid w:val="00012DE3"/>
    <w:rsid w:val="00012E25"/>
    <w:rsid w:val="00013529"/>
    <w:rsid w:val="0001373C"/>
    <w:rsid w:val="00013F7B"/>
    <w:rsid w:val="00014120"/>
    <w:rsid w:val="000141CE"/>
    <w:rsid w:val="000149A4"/>
    <w:rsid w:val="00015832"/>
    <w:rsid w:val="00015DF5"/>
    <w:rsid w:val="00016B87"/>
    <w:rsid w:val="00016C43"/>
    <w:rsid w:val="00016CD8"/>
    <w:rsid w:val="000171D3"/>
    <w:rsid w:val="000173E6"/>
    <w:rsid w:val="000174F9"/>
    <w:rsid w:val="000177A1"/>
    <w:rsid w:val="00017B5D"/>
    <w:rsid w:val="00020896"/>
    <w:rsid w:val="00020D60"/>
    <w:rsid w:val="00020DEC"/>
    <w:rsid w:val="00020EB8"/>
    <w:rsid w:val="000215A4"/>
    <w:rsid w:val="00021E5C"/>
    <w:rsid w:val="00022562"/>
    <w:rsid w:val="0002373F"/>
    <w:rsid w:val="000237AB"/>
    <w:rsid w:val="00024186"/>
    <w:rsid w:val="000245BC"/>
    <w:rsid w:val="0002491C"/>
    <w:rsid w:val="00025252"/>
    <w:rsid w:val="00025B4C"/>
    <w:rsid w:val="00025B6A"/>
    <w:rsid w:val="000266E3"/>
    <w:rsid w:val="0002788C"/>
    <w:rsid w:val="00027F7B"/>
    <w:rsid w:val="000301D9"/>
    <w:rsid w:val="00030987"/>
    <w:rsid w:val="000314BC"/>
    <w:rsid w:val="00032B62"/>
    <w:rsid w:val="00033052"/>
    <w:rsid w:val="000332DD"/>
    <w:rsid w:val="00033676"/>
    <w:rsid w:val="000336C0"/>
    <w:rsid w:val="0003393F"/>
    <w:rsid w:val="00033990"/>
    <w:rsid w:val="00033DB3"/>
    <w:rsid w:val="000342B2"/>
    <w:rsid w:val="000346EF"/>
    <w:rsid w:val="00034A4C"/>
    <w:rsid w:val="00034AE0"/>
    <w:rsid w:val="000354C7"/>
    <w:rsid w:val="000357BD"/>
    <w:rsid w:val="00035802"/>
    <w:rsid w:val="00035B67"/>
    <w:rsid w:val="0003645E"/>
    <w:rsid w:val="00036792"/>
    <w:rsid w:val="00036C87"/>
    <w:rsid w:val="00036DF7"/>
    <w:rsid w:val="00036F82"/>
    <w:rsid w:val="00037406"/>
    <w:rsid w:val="00037914"/>
    <w:rsid w:val="0004044C"/>
    <w:rsid w:val="00040598"/>
    <w:rsid w:val="0004115E"/>
    <w:rsid w:val="0004182F"/>
    <w:rsid w:val="00041A61"/>
    <w:rsid w:val="00042362"/>
    <w:rsid w:val="0004284E"/>
    <w:rsid w:val="00042861"/>
    <w:rsid w:val="0004334E"/>
    <w:rsid w:val="0004353C"/>
    <w:rsid w:val="00043DB9"/>
    <w:rsid w:val="00043E83"/>
    <w:rsid w:val="000446FF"/>
    <w:rsid w:val="00047D4D"/>
    <w:rsid w:val="00050414"/>
    <w:rsid w:val="00050CC3"/>
    <w:rsid w:val="00050E6E"/>
    <w:rsid w:val="000517CB"/>
    <w:rsid w:val="00051B37"/>
    <w:rsid w:val="00052AA4"/>
    <w:rsid w:val="0005435C"/>
    <w:rsid w:val="00054C8D"/>
    <w:rsid w:val="000555B8"/>
    <w:rsid w:val="00056936"/>
    <w:rsid w:val="00057165"/>
    <w:rsid w:val="00057DC2"/>
    <w:rsid w:val="00060BCD"/>
    <w:rsid w:val="00060E27"/>
    <w:rsid w:val="00061F1A"/>
    <w:rsid w:val="00063408"/>
    <w:rsid w:val="00064669"/>
    <w:rsid w:val="00064F64"/>
    <w:rsid w:val="00065048"/>
    <w:rsid w:val="00065326"/>
    <w:rsid w:val="00066269"/>
    <w:rsid w:val="000672AF"/>
    <w:rsid w:val="00067A85"/>
    <w:rsid w:val="000701AB"/>
    <w:rsid w:val="00070AD0"/>
    <w:rsid w:val="00070EB4"/>
    <w:rsid w:val="00072869"/>
    <w:rsid w:val="000728B5"/>
    <w:rsid w:val="000732D2"/>
    <w:rsid w:val="00073550"/>
    <w:rsid w:val="00073740"/>
    <w:rsid w:val="00074C6C"/>
    <w:rsid w:val="00074CA0"/>
    <w:rsid w:val="000753A7"/>
    <w:rsid w:val="0007549C"/>
    <w:rsid w:val="00075B94"/>
    <w:rsid w:val="000763F9"/>
    <w:rsid w:val="000766D3"/>
    <w:rsid w:val="00080E6B"/>
    <w:rsid w:val="000819AE"/>
    <w:rsid w:val="000830F6"/>
    <w:rsid w:val="0008332E"/>
    <w:rsid w:val="000834E2"/>
    <w:rsid w:val="00083595"/>
    <w:rsid w:val="00083FD2"/>
    <w:rsid w:val="0008586E"/>
    <w:rsid w:val="00086066"/>
    <w:rsid w:val="00087250"/>
    <w:rsid w:val="00091134"/>
    <w:rsid w:val="00092023"/>
    <w:rsid w:val="000925C5"/>
    <w:rsid w:val="0009310A"/>
    <w:rsid w:val="0009314D"/>
    <w:rsid w:val="00093ADA"/>
    <w:rsid w:val="000941D0"/>
    <w:rsid w:val="00094ABD"/>
    <w:rsid w:val="00094F13"/>
    <w:rsid w:val="00096018"/>
    <w:rsid w:val="00096D69"/>
    <w:rsid w:val="000974A0"/>
    <w:rsid w:val="000976E3"/>
    <w:rsid w:val="000A0326"/>
    <w:rsid w:val="000A0614"/>
    <w:rsid w:val="000A0ECB"/>
    <w:rsid w:val="000A13A2"/>
    <w:rsid w:val="000A13EA"/>
    <w:rsid w:val="000A16BF"/>
    <w:rsid w:val="000A1717"/>
    <w:rsid w:val="000A1989"/>
    <w:rsid w:val="000A1AAC"/>
    <w:rsid w:val="000A1BC6"/>
    <w:rsid w:val="000A2B69"/>
    <w:rsid w:val="000A2D7F"/>
    <w:rsid w:val="000A2E48"/>
    <w:rsid w:val="000A3310"/>
    <w:rsid w:val="000A3C84"/>
    <w:rsid w:val="000A422E"/>
    <w:rsid w:val="000A426C"/>
    <w:rsid w:val="000A5752"/>
    <w:rsid w:val="000A5A1E"/>
    <w:rsid w:val="000A5DC5"/>
    <w:rsid w:val="000A62C8"/>
    <w:rsid w:val="000A66C2"/>
    <w:rsid w:val="000A73B7"/>
    <w:rsid w:val="000B12E0"/>
    <w:rsid w:val="000B1613"/>
    <w:rsid w:val="000B1668"/>
    <w:rsid w:val="000B1B49"/>
    <w:rsid w:val="000B24C2"/>
    <w:rsid w:val="000B2BE2"/>
    <w:rsid w:val="000B2DFC"/>
    <w:rsid w:val="000B3B8D"/>
    <w:rsid w:val="000B3EFE"/>
    <w:rsid w:val="000B4B61"/>
    <w:rsid w:val="000B4FB9"/>
    <w:rsid w:val="000B53A0"/>
    <w:rsid w:val="000B5427"/>
    <w:rsid w:val="000B5528"/>
    <w:rsid w:val="000B5566"/>
    <w:rsid w:val="000B582B"/>
    <w:rsid w:val="000B59A3"/>
    <w:rsid w:val="000B5EDD"/>
    <w:rsid w:val="000B69D1"/>
    <w:rsid w:val="000B70BA"/>
    <w:rsid w:val="000B734B"/>
    <w:rsid w:val="000B7FB5"/>
    <w:rsid w:val="000C02FB"/>
    <w:rsid w:val="000C0C48"/>
    <w:rsid w:val="000C1360"/>
    <w:rsid w:val="000C1589"/>
    <w:rsid w:val="000C1D2F"/>
    <w:rsid w:val="000C1F73"/>
    <w:rsid w:val="000C25A0"/>
    <w:rsid w:val="000C25DE"/>
    <w:rsid w:val="000C291E"/>
    <w:rsid w:val="000C331F"/>
    <w:rsid w:val="000C3CCA"/>
    <w:rsid w:val="000C48A3"/>
    <w:rsid w:val="000C4D0A"/>
    <w:rsid w:val="000C6BDC"/>
    <w:rsid w:val="000C7CAC"/>
    <w:rsid w:val="000D0EC8"/>
    <w:rsid w:val="000D1FF9"/>
    <w:rsid w:val="000D234E"/>
    <w:rsid w:val="000D2982"/>
    <w:rsid w:val="000D2E1A"/>
    <w:rsid w:val="000D4A35"/>
    <w:rsid w:val="000D5A2A"/>
    <w:rsid w:val="000D5F68"/>
    <w:rsid w:val="000D60E5"/>
    <w:rsid w:val="000D65AC"/>
    <w:rsid w:val="000D7353"/>
    <w:rsid w:val="000E0980"/>
    <w:rsid w:val="000E0FE0"/>
    <w:rsid w:val="000E111C"/>
    <w:rsid w:val="000E1404"/>
    <w:rsid w:val="000E2739"/>
    <w:rsid w:val="000E2C63"/>
    <w:rsid w:val="000E2F72"/>
    <w:rsid w:val="000E30FB"/>
    <w:rsid w:val="000E3C7D"/>
    <w:rsid w:val="000E43F0"/>
    <w:rsid w:val="000E4453"/>
    <w:rsid w:val="000E4CCD"/>
    <w:rsid w:val="000E5879"/>
    <w:rsid w:val="000E6D35"/>
    <w:rsid w:val="000E75AB"/>
    <w:rsid w:val="000E7A5D"/>
    <w:rsid w:val="000E7F7E"/>
    <w:rsid w:val="000F054D"/>
    <w:rsid w:val="000F0952"/>
    <w:rsid w:val="000F0C41"/>
    <w:rsid w:val="000F241E"/>
    <w:rsid w:val="000F316E"/>
    <w:rsid w:val="000F349C"/>
    <w:rsid w:val="000F36C1"/>
    <w:rsid w:val="000F384B"/>
    <w:rsid w:val="000F4884"/>
    <w:rsid w:val="000F4DC0"/>
    <w:rsid w:val="000F5346"/>
    <w:rsid w:val="000F6361"/>
    <w:rsid w:val="000F68A5"/>
    <w:rsid w:val="000F6FBB"/>
    <w:rsid w:val="000F7DDE"/>
    <w:rsid w:val="001003EB"/>
    <w:rsid w:val="00100AE3"/>
    <w:rsid w:val="00101870"/>
    <w:rsid w:val="0010223E"/>
    <w:rsid w:val="00102F79"/>
    <w:rsid w:val="0010321F"/>
    <w:rsid w:val="001044C9"/>
    <w:rsid w:val="00104C9D"/>
    <w:rsid w:val="001078CA"/>
    <w:rsid w:val="001078EE"/>
    <w:rsid w:val="00107BC6"/>
    <w:rsid w:val="00110935"/>
    <w:rsid w:val="00110943"/>
    <w:rsid w:val="00110ADC"/>
    <w:rsid w:val="00111580"/>
    <w:rsid w:val="00111A86"/>
    <w:rsid w:val="00111B55"/>
    <w:rsid w:val="00112162"/>
    <w:rsid w:val="00113BD7"/>
    <w:rsid w:val="00113CE8"/>
    <w:rsid w:val="00114A14"/>
    <w:rsid w:val="001153FF"/>
    <w:rsid w:val="001157B3"/>
    <w:rsid w:val="00116C9F"/>
    <w:rsid w:val="00116FBD"/>
    <w:rsid w:val="0011702E"/>
    <w:rsid w:val="0011730E"/>
    <w:rsid w:val="001179B7"/>
    <w:rsid w:val="0012068A"/>
    <w:rsid w:val="00120704"/>
    <w:rsid w:val="00120753"/>
    <w:rsid w:val="00120B4E"/>
    <w:rsid w:val="00121092"/>
    <w:rsid w:val="00122024"/>
    <w:rsid w:val="001221DC"/>
    <w:rsid w:val="00122576"/>
    <w:rsid w:val="001227D6"/>
    <w:rsid w:val="001229BD"/>
    <w:rsid w:val="00123036"/>
    <w:rsid w:val="0012308B"/>
    <w:rsid w:val="00123376"/>
    <w:rsid w:val="00123B63"/>
    <w:rsid w:val="001240C0"/>
    <w:rsid w:val="001244A2"/>
    <w:rsid w:val="00124CBE"/>
    <w:rsid w:val="00125CFC"/>
    <w:rsid w:val="00125EAF"/>
    <w:rsid w:val="00125EF9"/>
    <w:rsid w:val="00126B99"/>
    <w:rsid w:val="001272F2"/>
    <w:rsid w:val="001274B6"/>
    <w:rsid w:val="00127EE6"/>
    <w:rsid w:val="00130F3E"/>
    <w:rsid w:val="001316B4"/>
    <w:rsid w:val="00131827"/>
    <w:rsid w:val="00132581"/>
    <w:rsid w:val="0013272B"/>
    <w:rsid w:val="001329F5"/>
    <w:rsid w:val="00132FA9"/>
    <w:rsid w:val="00133D33"/>
    <w:rsid w:val="00134694"/>
    <w:rsid w:val="00134894"/>
    <w:rsid w:val="00134BE8"/>
    <w:rsid w:val="00134DE0"/>
    <w:rsid w:val="00135F7E"/>
    <w:rsid w:val="00136AE1"/>
    <w:rsid w:val="001377B5"/>
    <w:rsid w:val="00137B0C"/>
    <w:rsid w:val="00137CDB"/>
    <w:rsid w:val="00140670"/>
    <w:rsid w:val="0014075A"/>
    <w:rsid w:val="00141960"/>
    <w:rsid w:val="0014252C"/>
    <w:rsid w:val="001428F3"/>
    <w:rsid w:val="00143763"/>
    <w:rsid w:val="00143A61"/>
    <w:rsid w:val="00143D20"/>
    <w:rsid w:val="00144A33"/>
    <w:rsid w:val="00144A64"/>
    <w:rsid w:val="00145754"/>
    <w:rsid w:val="00145E9E"/>
    <w:rsid w:val="001466FE"/>
    <w:rsid w:val="00146B08"/>
    <w:rsid w:val="0014784B"/>
    <w:rsid w:val="00147DF8"/>
    <w:rsid w:val="00150000"/>
    <w:rsid w:val="00150122"/>
    <w:rsid w:val="00150232"/>
    <w:rsid w:val="001503B9"/>
    <w:rsid w:val="00150824"/>
    <w:rsid w:val="00150A84"/>
    <w:rsid w:val="00151AFF"/>
    <w:rsid w:val="00151C26"/>
    <w:rsid w:val="00152EFC"/>
    <w:rsid w:val="00153748"/>
    <w:rsid w:val="00153EAE"/>
    <w:rsid w:val="0015441A"/>
    <w:rsid w:val="0015444C"/>
    <w:rsid w:val="00154D76"/>
    <w:rsid w:val="00154F87"/>
    <w:rsid w:val="001558EC"/>
    <w:rsid w:val="00155DD1"/>
    <w:rsid w:val="001562D1"/>
    <w:rsid w:val="0015670F"/>
    <w:rsid w:val="00156F84"/>
    <w:rsid w:val="00157552"/>
    <w:rsid w:val="001579C2"/>
    <w:rsid w:val="00160C8B"/>
    <w:rsid w:val="00160D04"/>
    <w:rsid w:val="00161281"/>
    <w:rsid w:val="00161EFC"/>
    <w:rsid w:val="00161FF3"/>
    <w:rsid w:val="00163993"/>
    <w:rsid w:val="00163D1D"/>
    <w:rsid w:val="00164AE2"/>
    <w:rsid w:val="00164E27"/>
    <w:rsid w:val="00165E41"/>
    <w:rsid w:val="00166657"/>
    <w:rsid w:val="00166DCE"/>
    <w:rsid w:val="0016750E"/>
    <w:rsid w:val="00170939"/>
    <w:rsid w:val="00171372"/>
    <w:rsid w:val="001714C6"/>
    <w:rsid w:val="00171691"/>
    <w:rsid w:val="0017180F"/>
    <w:rsid w:val="00171967"/>
    <w:rsid w:val="00171FE4"/>
    <w:rsid w:val="001721CB"/>
    <w:rsid w:val="001723F2"/>
    <w:rsid w:val="0017246F"/>
    <w:rsid w:val="00172985"/>
    <w:rsid w:val="001735CB"/>
    <w:rsid w:val="001736CA"/>
    <w:rsid w:val="001737E2"/>
    <w:rsid w:val="00174384"/>
    <w:rsid w:val="001743E0"/>
    <w:rsid w:val="00174920"/>
    <w:rsid w:val="00174B58"/>
    <w:rsid w:val="00174C70"/>
    <w:rsid w:val="00175489"/>
    <w:rsid w:val="00175744"/>
    <w:rsid w:val="00175E32"/>
    <w:rsid w:val="0017633A"/>
    <w:rsid w:val="0017694B"/>
    <w:rsid w:val="00176BEB"/>
    <w:rsid w:val="00176EF3"/>
    <w:rsid w:val="0017742C"/>
    <w:rsid w:val="001800B6"/>
    <w:rsid w:val="00180DCB"/>
    <w:rsid w:val="001811E9"/>
    <w:rsid w:val="001814C7"/>
    <w:rsid w:val="001820BF"/>
    <w:rsid w:val="00182AAB"/>
    <w:rsid w:val="00184909"/>
    <w:rsid w:val="0018503F"/>
    <w:rsid w:val="00185D1B"/>
    <w:rsid w:val="00185D98"/>
    <w:rsid w:val="00186CA7"/>
    <w:rsid w:val="001871A5"/>
    <w:rsid w:val="001871FC"/>
    <w:rsid w:val="00187286"/>
    <w:rsid w:val="00187A8D"/>
    <w:rsid w:val="001902C7"/>
    <w:rsid w:val="00191171"/>
    <w:rsid w:val="00191B8B"/>
    <w:rsid w:val="00191C16"/>
    <w:rsid w:val="00191DB9"/>
    <w:rsid w:val="00192178"/>
    <w:rsid w:val="00192F0E"/>
    <w:rsid w:val="00192F24"/>
    <w:rsid w:val="00193052"/>
    <w:rsid w:val="00193A79"/>
    <w:rsid w:val="00193CB8"/>
    <w:rsid w:val="00194086"/>
    <w:rsid w:val="00194FC3"/>
    <w:rsid w:val="0019565B"/>
    <w:rsid w:val="00195ED1"/>
    <w:rsid w:val="00196A0F"/>
    <w:rsid w:val="001970A6"/>
    <w:rsid w:val="00197F4E"/>
    <w:rsid w:val="001A0034"/>
    <w:rsid w:val="001A04BF"/>
    <w:rsid w:val="001A08D2"/>
    <w:rsid w:val="001A0D90"/>
    <w:rsid w:val="001A11CB"/>
    <w:rsid w:val="001A1719"/>
    <w:rsid w:val="001A1A04"/>
    <w:rsid w:val="001A2743"/>
    <w:rsid w:val="001A3CD3"/>
    <w:rsid w:val="001A4075"/>
    <w:rsid w:val="001A48CA"/>
    <w:rsid w:val="001A4B55"/>
    <w:rsid w:val="001A5B4D"/>
    <w:rsid w:val="001A5FCE"/>
    <w:rsid w:val="001A649A"/>
    <w:rsid w:val="001A664E"/>
    <w:rsid w:val="001A7813"/>
    <w:rsid w:val="001A7D58"/>
    <w:rsid w:val="001A7DDF"/>
    <w:rsid w:val="001B0530"/>
    <w:rsid w:val="001B1503"/>
    <w:rsid w:val="001B153E"/>
    <w:rsid w:val="001B181F"/>
    <w:rsid w:val="001B19A3"/>
    <w:rsid w:val="001B40D0"/>
    <w:rsid w:val="001B5BFB"/>
    <w:rsid w:val="001B6A03"/>
    <w:rsid w:val="001B6A54"/>
    <w:rsid w:val="001B6B2F"/>
    <w:rsid w:val="001B6E6C"/>
    <w:rsid w:val="001B6EB4"/>
    <w:rsid w:val="001B7052"/>
    <w:rsid w:val="001B77F9"/>
    <w:rsid w:val="001B78BD"/>
    <w:rsid w:val="001C0987"/>
    <w:rsid w:val="001C1AE5"/>
    <w:rsid w:val="001C1C96"/>
    <w:rsid w:val="001C1EF4"/>
    <w:rsid w:val="001C2037"/>
    <w:rsid w:val="001C2B27"/>
    <w:rsid w:val="001C2D81"/>
    <w:rsid w:val="001C3408"/>
    <w:rsid w:val="001C3DAA"/>
    <w:rsid w:val="001C3F74"/>
    <w:rsid w:val="001C40F9"/>
    <w:rsid w:val="001C4CDE"/>
    <w:rsid w:val="001C4D70"/>
    <w:rsid w:val="001C51BC"/>
    <w:rsid w:val="001C5520"/>
    <w:rsid w:val="001C5774"/>
    <w:rsid w:val="001C590C"/>
    <w:rsid w:val="001C5941"/>
    <w:rsid w:val="001C5E3D"/>
    <w:rsid w:val="001C6B05"/>
    <w:rsid w:val="001C732A"/>
    <w:rsid w:val="001C7EF0"/>
    <w:rsid w:val="001C7F6C"/>
    <w:rsid w:val="001D0B40"/>
    <w:rsid w:val="001D14F0"/>
    <w:rsid w:val="001D15A1"/>
    <w:rsid w:val="001D1736"/>
    <w:rsid w:val="001D1B7E"/>
    <w:rsid w:val="001D38D1"/>
    <w:rsid w:val="001D395C"/>
    <w:rsid w:val="001D3DB1"/>
    <w:rsid w:val="001D48EC"/>
    <w:rsid w:val="001D4976"/>
    <w:rsid w:val="001D50FC"/>
    <w:rsid w:val="001D5CBA"/>
    <w:rsid w:val="001D6059"/>
    <w:rsid w:val="001D7606"/>
    <w:rsid w:val="001D7BB9"/>
    <w:rsid w:val="001D7F09"/>
    <w:rsid w:val="001E0099"/>
    <w:rsid w:val="001E0349"/>
    <w:rsid w:val="001E0B6C"/>
    <w:rsid w:val="001E0EC2"/>
    <w:rsid w:val="001E16EF"/>
    <w:rsid w:val="001E18F2"/>
    <w:rsid w:val="001E1D93"/>
    <w:rsid w:val="001E2A6B"/>
    <w:rsid w:val="001E2B68"/>
    <w:rsid w:val="001E3438"/>
    <w:rsid w:val="001E389B"/>
    <w:rsid w:val="001E3FFC"/>
    <w:rsid w:val="001E4018"/>
    <w:rsid w:val="001E7464"/>
    <w:rsid w:val="001E7640"/>
    <w:rsid w:val="001E7A1D"/>
    <w:rsid w:val="001F151A"/>
    <w:rsid w:val="001F16CB"/>
    <w:rsid w:val="001F18A6"/>
    <w:rsid w:val="001F2059"/>
    <w:rsid w:val="001F209D"/>
    <w:rsid w:val="001F3453"/>
    <w:rsid w:val="001F4125"/>
    <w:rsid w:val="001F43BF"/>
    <w:rsid w:val="001F520D"/>
    <w:rsid w:val="001F5605"/>
    <w:rsid w:val="001F5D6F"/>
    <w:rsid w:val="001F762D"/>
    <w:rsid w:val="00200135"/>
    <w:rsid w:val="00200389"/>
    <w:rsid w:val="00200413"/>
    <w:rsid w:val="0020185A"/>
    <w:rsid w:val="0020185E"/>
    <w:rsid w:val="00202BFD"/>
    <w:rsid w:val="0020315B"/>
    <w:rsid w:val="0020331A"/>
    <w:rsid w:val="0020331B"/>
    <w:rsid w:val="00203335"/>
    <w:rsid w:val="002039C1"/>
    <w:rsid w:val="00204622"/>
    <w:rsid w:val="00204E8B"/>
    <w:rsid w:val="00205DF2"/>
    <w:rsid w:val="00206191"/>
    <w:rsid w:val="0020737A"/>
    <w:rsid w:val="002074DD"/>
    <w:rsid w:val="00207D74"/>
    <w:rsid w:val="002109F3"/>
    <w:rsid w:val="00210AC8"/>
    <w:rsid w:val="00210CDC"/>
    <w:rsid w:val="0021135A"/>
    <w:rsid w:val="00211620"/>
    <w:rsid w:val="0021193B"/>
    <w:rsid w:val="00211A02"/>
    <w:rsid w:val="00211AFB"/>
    <w:rsid w:val="0021219F"/>
    <w:rsid w:val="0021241E"/>
    <w:rsid w:val="00212B12"/>
    <w:rsid w:val="0021344F"/>
    <w:rsid w:val="00213BB6"/>
    <w:rsid w:val="0021408A"/>
    <w:rsid w:val="002141B9"/>
    <w:rsid w:val="00214238"/>
    <w:rsid w:val="0021488E"/>
    <w:rsid w:val="00214AEB"/>
    <w:rsid w:val="00214B5F"/>
    <w:rsid w:val="00214D12"/>
    <w:rsid w:val="00215636"/>
    <w:rsid w:val="0021564F"/>
    <w:rsid w:val="00215B99"/>
    <w:rsid w:val="00215FC5"/>
    <w:rsid w:val="002168BD"/>
    <w:rsid w:val="00216EB5"/>
    <w:rsid w:val="002179F1"/>
    <w:rsid w:val="0022021C"/>
    <w:rsid w:val="0022058B"/>
    <w:rsid w:val="00220780"/>
    <w:rsid w:val="00222070"/>
    <w:rsid w:val="002226C6"/>
    <w:rsid w:val="002229B6"/>
    <w:rsid w:val="00222BEC"/>
    <w:rsid w:val="00223292"/>
    <w:rsid w:val="00224E87"/>
    <w:rsid w:val="00225DEB"/>
    <w:rsid w:val="00226100"/>
    <w:rsid w:val="00226435"/>
    <w:rsid w:val="0023094B"/>
    <w:rsid w:val="00231456"/>
    <w:rsid w:val="00231622"/>
    <w:rsid w:val="0023220F"/>
    <w:rsid w:val="0023327A"/>
    <w:rsid w:val="0023334A"/>
    <w:rsid w:val="0023378F"/>
    <w:rsid w:val="00233DBE"/>
    <w:rsid w:val="0023435D"/>
    <w:rsid w:val="0023487B"/>
    <w:rsid w:val="0023543A"/>
    <w:rsid w:val="002355ED"/>
    <w:rsid w:val="00235A6A"/>
    <w:rsid w:val="0023656A"/>
    <w:rsid w:val="00236944"/>
    <w:rsid w:val="002369BF"/>
    <w:rsid w:val="00236B15"/>
    <w:rsid w:val="00240C5C"/>
    <w:rsid w:val="0024202C"/>
    <w:rsid w:val="0024251C"/>
    <w:rsid w:val="00242728"/>
    <w:rsid w:val="00242D21"/>
    <w:rsid w:val="00242D38"/>
    <w:rsid w:val="00243AD3"/>
    <w:rsid w:val="00244787"/>
    <w:rsid w:val="002447C3"/>
    <w:rsid w:val="00244C04"/>
    <w:rsid w:val="00244F30"/>
    <w:rsid w:val="00245740"/>
    <w:rsid w:val="00245B6B"/>
    <w:rsid w:val="00246491"/>
    <w:rsid w:val="00246813"/>
    <w:rsid w:val="00246A87"/>
    <w:rsid w:val="00246BEA"/>
    <w:rsid w:val="002472F9"/>
    <w:rsid w:val="00247DC6"/>
    <w:rsid w:val="0025005B"/>
    <w:rsid w:val="00250830"/>
    <w:rsid w:val="00251463"/>
    <w:rsid w:val="002521F6"/>
    <w:rsid w:val="00252406"/>
    <w:rsid w:val="0025369D"/>
    <w:rsid w:val="00253AC8"/>
    <w:rsid w:val="00254FBD"/>
    <w:rsid w:val="0025515F"/>
    <w:rsid w:val="00255205"/>
    <w:rsid w:val="00255896"/>
    <w:rsid w:val="00255A5B"/>
    <w:rsid w:val="00255D16"/>
    <w:rsid w:val="00256861"/>
    <w:rsid w:val="002572A4"/>
    <w:rsid w:val="00257533"/>
    <w:rsid w:val="00257647"/>
    <w:rsid w:val="00260381"/>
    <w:rsid w:val="0026053B"/>
    <w:rsid w:val="00260ECA"/>
    <w:rsid w:val="00261702"/>
    <w:rsid w:val="002619BD"/>
    <w:rsid w:val="00261A27"/>
    <w:rsid w:val="00261C63"/>
    <w:rsid w:val="00262BA1"/>
    <w:rsid w:val="002630D0"/>
    <w:rsid w:val="002641C1"/>
    <w:rsid w:val="00264248"/>
    <w:rsid w:val="0026463F"/>
    <w:rsid w:val="002646FB"/>
    <w:rsid w:val="0026527A"/>
    <w:rsid w:val="00265995"/>
    <w:rsid w:val="002659D5"/>
    <w:rsid w:val="002659EE"/>
    <w:rsid w:val="00265D46"/>
    <w:rsid w:val="00266002"/>
    <w:rsid w:val="002667D4"/>
    <w:rsid w:val="002667D7"/>
    <w:rsid w:val="00267148"/>
    <w:rsid w:val="00267C18"/>
    <w:rsid w:val="00267FC2"/>
    <w:rsid w:val="00271841"/>
    <w:rsid w:val="00272C63"/>
    <w:rsid w:val="00272E20"/>
    <w:rsid w:val="00273AE1"/>
    <w:rsid w:val="002745A4"/>
    <w:rsid w:val="00274F18"/>
    <w:rsid w:val="002754D5"/>
    <w:rsid w:val="002756AE"/>
    <w:rsid w:val="00275C34"/>
    <w:rsid w:val="002767E1"/>
    <w:rsid w:val="0027782B"/>
    <w:rsid w:val="0028086E"/>
    <w:rsid w:val="00280A5C"/>
    <w:rsid w:val="00281878"/>
    <w:rsid w:val="00281CA1"/>
    <w:rsid w:val="00281DBB"/>
    <w:rsid w:val="00281E32"/>
    <w:rsid w:val="00282024"/>
    <w:rsid w:val="00282218"/>
    <w:rsid w:val="00282491"/>
    <w:rsid w:val="00283009"/>
    <w:rsid w:val="002830D3"/>
    <w:rsid w:val="00283DAB"/>
    <w:rsid w:val="00285780"/>
    <w:rsid w:val="00285BE4"/>
    <w:rsid w:val="0028646E"/>
    <w:rsid w:val="0028662D"/>
    <w:rsid w:val="002877AC"/>
    <w:rsid w:val="0029008A"/>
    <w:rsid w:val="00290607"/>
    <w:rsid w:val="00291D23"/>
    <w:rsid w:val="002923AF"/>
    <w:rsid w:val="002931A3"/>
    <w:rsid w:val="00293B86"/>
    <w:rsid w:val="00293CC8"/>
    <w:rsid w:val="00294307"/>
    <w:rsid w:val="0029513F"/>
    <w:rsid w:val="00295429"/>
    <w:rsid w:val="00295463"/>
    <w:rsid w:val="002955F5"/>
    <w:rsid w:val="002958CC"/>
    <w:rsid w:val="00295ACA"/>
    <w:rsid w:val="00295BA4"/>
    <w:rsid w:val="00296615"/>
    <w:rsid w:val="00296972"/>
    <w:rsid w:val="00296FF0"/>
    <w:rsid w:val="0029718A"/>
    <w:rsid w:val="002A02FE"/>
    <w:rsid w:val="002A18BD"/>
    <w:rsid w:val="002A1F7B"/>
    <w:rsid w:val="002A20E8"/>
    <w:rsid w:val="002A2152"/>
    <w:rsid w:val="002A25B5"/>
    <w:rsid w:val="002A2948"/>
    <w:rsid w:val="002A2A01"/>
    <w:rsid w:val="002A2A23"/>
    <w:rsid w:val="002A2DA8"/>
    <w:rsid w:val="002A3122"/>
    <w:rsid w:val="002A3AEE"/>
    <w:rsid w:val="002A3FBD"/>
    <w:rsid w:val="002A458C"/>
    <w:rsid w:val="002A4C96"/>
    <w:rsid w:val="002A54F4"/>
    <w:rsid w:val="002A581A"/>
    <w:rsid w:val="002A592E"/>
    <w:rsid w:val="002A5F48"/>
    <w:rsid w:val="002A5F62"/>
    <w:rsid w:val="002A63A8"/>
    <w:rsid w:val="002A6A82"/>
    <w:rsid w:val="002A6E88"/>
    <w:rsid w:val="002A7E1F"/>
    <w:rsid w:val="002B00CA"/>
    <w:rsid w:val="002B013E"/>
    <w:rsid w:val="002B15CF"/>
    <w:rsid w:val="002B161A"/>
    <w:rsid w:val="002B17D0"/>
    <w:rsid w:val="002B1D2E"/>
    <w:rsid w:val="002B2047"/>
    <w:rsid w:val="002B2996"/>
    <w:rsid w:val="002B2AD0"/>
    <w:rsid w:val="002B2DDE"/>
    <w:rsid w:val="002B3317"/>
    <w:rsid w:val="002B39AF"/>
    <w:rsid w:val="002B3A26"/>
    <w:rsid w:val="002B3E31"/>
    <w:rsid w:val="002B40D6"/>
    <w:rsid w:val="002B4234"/>
    <w:rsid w:val="002B4638"/>
    <w:rsid w:val="002B4657"/>
    <w:rsid w:val="002B4709"/>
    <w:rsid w:val="002B4B45"/>
    <w:rsid w:val="002B542C"/>
    <w:rsid w:val="002B559C"/>
    <w:rsid w:val="002B568F"/>
    <w:rsid w:val="002B5B20"/>
    <w:rsid w:val="002B6ED1"/>
    <w:rsid w:val="002B7C25"/>
    <w:rsid w:val="002C00BF"/>
    <w:rsid w:val="002C0689"/>
    <w:rsid w:val="002C0E02"/>
    <w:rsid w:val="002C1A23"/>
    <w:rsid w:val="002C1EFD"/>
    <w:rsid w:val="002C20FF"/>
    <w:rsid w:val="002C2C63"/>
    <w:rsid w:val="002C3B41"/>
    <w:rsid w:val="002C4809"/>
    <w:rsid w:val="002C4A55"/>
    <w:rsid w:val="002C4EAF"/>
    <w:rsid w:val="002C4EF1"/>
    <w:rsid w:val="002C54E9"/>
    <w:rsid w:val="002C5A3F"/>
    <w:rsid w:val="002C7B49"/>
    <w:rsid w:val="002D0128"/>
    <w:rsid w:val="002D08F2"/>
    <w:rsid w:val="002D12AC"/>
    <w:rsid w:val="002D1316"/>
    <w:rsid w:val="002D1876"/>
    <w:rsid w:val="002D192A"/>
    <w:rsid w:val="002D2423"/>
    <w:rsid w:val="002D2790"/>
    <w:rsid w:val="002D33AD"/>
    <w:rsid w:val="002D35A7"/>
    <w:rsid w:val="002D38D1"/>
    <w:rsid w:val="002D3A02"/>
    <w:rsid w:val="002D41C3"/>
    <w:rsid w:val="002D42D0"/>
    <w:rsid w:val="002D53CF"/>
    <w:rsid w:val="002D561A"/>
    <w:rsid w:val="002D596F"/>
    <w:rsid w:val="002D5F5D"/>
    <w:rsid w:val="002D6803"/>
    <w:rsid w:val="002D7240"/>
    <w:rsid w:val="002D7745"/>
    <w:rsid w:val="002E01EA"/>
    <w:rsid w:val="002E113D"/>
    <w:rsid w:val="002E116C"/>
    <w:rsid w:val="002E1B02"/>
    <w:rsid w:val="002E2A1C"/>
    <w:rsid w:val="002E3352"/>
    <w:rsid w:val="002E362C"/>
    <w:rsid w:val="002E3E47"/>
    <w:rsid w:val="002E4318"/>
    <w:rsid w:val="002E52A8"/>
    <w:rsid w:val="002E583C"/>
    <w:rsid w:val="002E6D7F"/>
    <w:rsid w:val="002E7CC6"/>
    <w:rsid w:val="002F113F"/>
    <w:rsid w:val="002F13B9"/>
    <w:rsid w:val="002F1FEE"/>
    <w:rsid w:val="002F3486"/>
    <w:rsid w:val="002F3926"/>
    <w:rsid w:val="002F4702"/>
    <w:rsid w:val="002F4B80"/>
    <w:rsid w:val="002F4CA5"/>
    <w:rsid w:val="002F5386"/>
    <w:rsid w:val="002F5A9B"/>
    <w:rsid w:val="002F63E5"/>
    <w:rsid w:val="002F6D47"/>
    <w:rsid w:val="002F78CA"/>
    <w:rsid w:val="002F7E5E"/>
    <w:rsid w:val="002F7EB8"/>
    <w:rsid w:val="003002F4"/>
    <w:rsid w:val="0030044E"/>
    <w:rsid w:val="003004B1"/>
    <w:rsid w:val="00300A85"/>
    <w:rsid w:val="00300CC1"/>
    <w:rsid w:val="00300D2F"/>
    <w:rsid w:val="00301B4E"/>
    <w:rsid w:val="00301D05"/>
    <w:rsid w:val="003021F8"/>
    <w:rsid w:val="00302775"/>
    <w:rsid w:val="003029DA"/>
    <w:rsid w:val="00302C3C"/>
    <w:rsid w:val="0030334E"/>
    <w:rsid w:val="0030335C"/>
    <w:rsid w:val="00305215"/>
    <w:rsid w:val="003054B4"/>
    <w:rsid w:val="0030610B"/>
    <w:rsid w:val="0030623C"/>
    <w:rsid w:val="003066AA"/>
    <w:rsid w:val="00306F92"/>
    <w:rsid w:val="003071B2"/>
    <w:rsid w:val="00307283"/>
    <w:rsid w:val="0030736E"/>
    <w:rsid w:val="003075E4"/>
    <w:rsid w:val="00310608"/>
    <w:rsid w:val="00310D6E"/>
    <w:rsid w:val="003115F5"/>
    <w:rsid w:val="00312637"/>
    <w:rsid w:val="0031295C"/>
    <w:rsid w:val="00313AB4"/>
    <w:rsid w:val="00313B51"/>
    <w:rsid w:val="003152EB"/>
    <w:rsid w:val="00315A57"/>
    <w:rsid w:val="00315BEA"/>
    <w:rsid w:val="00315DE6"/>
    <w:rsid w:val="00316C1D"/>
    <w:rsid w:val="00317454"/>
    <w:rsid w:val="00317CF1"/>
    <w:rsid w:val="00317D41"/>
    <w:rsid w:val="00320A08"/>
    <w:rsid w:val="003217FF"/>
    <w:rsid w:val="00321E55"/>
    <w:rsid w:val="003222B1"/>
    <w:rsid w:val="00322D22"/>
    <w:rsid w:val="00323536"/>
    <w:rsid w:val="00323F22"/>
    <w:rsid w:val="00324331"/>
    <w:rsid w:val="00324EDD"/>
    <w:rsid w:val="00325671"/>
    <w:rsid w:val="0032571A"/>
    <w:rsid w:val="003259AF"/>
    <w:rsid w:val="003263D5"/>
    <w:rsid w:val="00326C57"/>
    <w:rsid w:val="00327563"/>
    <w:rsid w:val="0032775F"/>
    <w:rsid w:val="00330686"/>
    <w:rsid w:val="00330B61"/>
    <w:rsid w:val="00330CF1"/>
    <w:rsid w:val="00331220"/>
    <w:rsid w:val="003312E4"/>
    <w:rsid w:val="003314D0"/>
    <w:rsid w:val="0033167D"/>
    <w:rsid w:val="00331B4F"/>
    <w:rsid w:val="00332392"/>
    <w:rsid w:val="00332770"/>
    <w:rsid w:val="00332920"/>
    <w:rsid w:val="00332A39"/>
    <w:rsid w:val="003332A1"/>
    <w:rsid w:val="003333D1"/>
    <w:rsid w:val="00333C81"/>
    <w:rsid w:val="00334413"/>
    <w:rsid w:val="003349E4"/>
    <w:rsid w:val="00334B60"/>
    <w:rsid w:val="00335144"/>
    <w:rsid w:val="00335454"/>
    <w:rsid w:val="0033611A"/>
    <w:rsid w:val="0033669B"/>
    <w:rsid w:val="00336C3F"/>
    <w:rsid w:val="00336D6D"/>
    <w:rsid w:val="00336E6E"/>
    <w:rsid w:val="00337855"/>
    <w:rsid w:val="00337A73"/>
    <w:rsid w:val="003409AB"/>
    <w:rsid w:val="00341521"/>
    <w:rsid w:val="00341D5D"/>
    <w:rsid w:val="0034246D"/>
    <w:rsid w:val="00342651"/>
    <w:rsid w:val="0034308B"/>
    <w:rsid w:val="0034322D"/>
    <w:rsid w:val="00343CEB"/>
    <w:rsid w:val="00344551"/>
    <w:rsid w:val="00344A6A"/>
    <w:rsid w:val="0034573E"/>
    <w:rsid w:val="00345E80"/>
    <w:rsid w:val="0034627F"/>
    <w:rsid w:val="00346DBB"/>
    <w:rsid w:val="00347364"/>
    <w:rsid w:val="003476A9"/>
    <w:rsid w:val="00347890"/>
    <w:rsid w:val="00347AF0"/>
    <w:rsid w:val="00347C17"/>
    <w:rsid w:val="003501B4"/>
    <w:rsid w:val="00351372"/>
    <w:rsid w:val="00351D3B"/>
    <w:rsid w:val="00352B64"/>
    <w:rsid w:val="00352E75"/>
    <w:rsid w:val="00352F62"/>
    <w:rsid w:val="0035318C"/>
    <w:rsid w:val="003532C4"/>
    <w:rsid w:val="003537BF"/>
    <w:rsid w:val="0035381A"/>
    <w:rsid w:val="00353BFF"/>
    <w:rsid w:val="00353C97"/>
    <w:rsid w:val="00353EA5"/>
    <w:rsid w:val="003544A4"/>
    <w:rsid w:val="00354FA1"/>
    <w:rsid w:val="00355016"/>
    <w:rsid w:val="0035516A"/>
    <w:rsid w:val="00355746"/>
    <w:rsid w:val="00356924"/>
    <w:rsid w:val="00356A53"/>
    <w:rsid w:val="00357198"/>
    <w:rsid w:val="00357220"/>
    <w:rsid w:val="00357E59"/>
    <w:rsid w:val="0036095B"/>
    <w:rsid w:val="00360EAD"/>
    <w:rsid w:val="00361234"/>
    <w:rsid w:val="00361661"/>
    <w:rsid w:val="00361BD8"/>
    <w:rsid w:val="0036207E"/>
    <w:rsid w:val="00362129"/>
    <w:rsid w:val="00362E45"/>
    <w:rsid w:val="003630ED"/>
    <w:rsid w:val="0036333C"/>
    <w:rsid w:val="003634F7"/>
    <w:rsid w:val="0036488F"/>
    <w:rsid w:val="00364AA7"/>
    <w:rsid w:val="003659B5"/>
    <w:rsid w:val="003660FA"/>
    <w:rsid w:val="0036655B"/>
    <w:rsid w:val="00366B5D"/>
    <w:rsid w:val="00367902"/>
    <w:rsid w:val="00367D4D"/>
    <w:rsid w:val="00367F3C"/>
    <w:rsid w:val="00371C42"/>
    <w:rsid w:val="00372151"/>
    <w:rsid w:val="003729CE"/>
    <w:rsid w:val="003730B8"/>
    <w:rsid w:val="00373CBF"/>
    <w:rsid w:val="00373FA5"/>
    <w:rsid w:val="00373FAF"/>
    <w:rsid w:val="00374D55"/>
    <w:rsid w:val="00374E2C"/>
    <w:rsid w:val="00374E4C"/>
    <w:rsid w:val="003752DE"/>
    <w:rsid w:val="0037543C"/>
    <w:rsid w:val="003758E8"/>
    <w:rsid w:val="00375FB7"/>
    <w:rsid w:val="00376F79"/>
    <w:rsid w:val="0037749B"/>
    <w:rsid w:val="00380494"/>
    <w:rsid w:val="00380FDB"/>
    <w:rsid w:val="003814B0"/>
    <w:rsid w:val="003815ED"/>
    <w:rsid w:val="00381AFD"/>
    <w:rsid w:val="00381D18"/>
    <w:rsid w:val="00382200"/>
    <w:rsid w:val="003824B3"/>
    <w:rsid w:val="0038328B"/>
    <w:rsid w:val="00383F07"/>
    <w:rsid w:val="00384117"/>
    <w:rsid w:val="003848F8"/>
    <w:rsid w:val="00385C40"/>
    <w:rsid w:val="0038686A"/>
    <w:rsid w:val="00386EC3"/>
    <w:rsid w:val="003872AA"/>
    <w:rsid w:val="003903EA"/>
    <w:rsid w:val="003907C7"/>
    <w:rsid w:val="0039118D"/>
    <w:rsid w:val="0039181E"/>
    <w:rsid w:val="003918ED"/>
    <w:rsid w:val="00391941"/>
    <w:rsid w:val="003922FC"/>
    <w:rsid w:val="0039270C"/>
    <w:rsid w:val="00392785"/>
    <w:rsid w:val="0039293E"/>
    <w:rsid w:val="00392FF8"/>
    <w:rsid w:val="003932C1"/>
    <w:rsid w:val="003939C9"/>
    <w:rsid w:val="00394DE1"/>
    <w:rsid w:val="003950CC"/>
    <w:rsid w:val="00395884"/>
    <w:rsid w:val="00395BCE"/>
    <w:rsid w:val="00396327"/>
    <w:rsid w:val="003969BC"/>
    <w:rsid w:val="0039772C"/>
    <w:rsid w:val="003A01F5"/>
    <w:rsid w:val="003A06D9"/>
    <w:rsid w:val="003A07DC"/>
    <w:rsid w:val="003A08E7"/>
    <w:rsid w:val="003A1D18"/>
    <w:rsid w:val="003A2045"/>
    <w:rsid w:val="003A2260"/>
    <w:rsid w:val="003A2AA4"/>
    <w:rsid w:val="003A3647"/>
    <w:rsid w:val="003A3ACE"/>
    <w:rsid w:val="003A3F66"/>
    <w:rsid w:val="003A4B86"/>
    <w:rsid w:val="003A4DF1"/>
    <w:rsid w:val="003A53C3"/>
    <w:rsid w:val="003A583D"/>
    <w:rsid w:val="003A6296"/>
    <w:rsid w:val="003A668C"/>
    <w:rsid w:val="003A66C7"/>
    <w:rsid w:val="003A6A25"/>
    <w:rsid w:val="003A6D6B"/>
    <w:rsid w:val="003A75F1"/>
    <w:rsid w:val="003A7A39"/>
    <w:rsid w:val="003B0038"/>
    <w:rsid w:val="003B10AB"/>
    <w:rsid w:val="003B15FD"/>
    <w:rsid w:val="003B1A83"/>
    <w:rsid w:val="003B242B"/>
    <w:rsid w:val="003B26FD"/>
    <w:rsid w:val="003B2EA6"/>
    <w:rsid w:val="003B382E"/>
    <w:rsid w:val="003B5109"/>
    <w:rsid w:val="003B5E83"/>
    <w:rsid w:val="003B6212"/>
    <w:rsid w:val="003B62C8"/>
    <w:rsid w:val="003B6BF3"/>
    <w:rsid w:val="003C002D"/>
    <w:rsid w:val="003C0F0A"/>
    <w:rsid w:val="003C246F"/>
    <w:rsid w:val="003C257B"/>
    <w:rsid w:val="003C261B"/>
    <w:rsid w:val="003C2626"/>
    <w:rsid w:val="003C2CBC"/>
    <w:rsid w:val="003C4451"/>
    <w:rsid w:val="003C458D"/>
    <w:rsid w:val="003C498A"/>
    <w:rsid w:val="003C4D97"/>
    <w:rsid w:val="003C50A4"/>
    <w:rsid w:val="003C52CD"/>
    <w:rsid w:val="003C52F5"/>
    <w:rsid w:val="003C53B0"/>
    <w:rsid w:val="003C62DB"/>
    <w:rsid w:val="003C6892"/>
    <w:rsid w:val="003C6F10"/>
    <w:rsid w:val="003C71BB"/>
    <w:rsid w:val="003C7A64"/>
    <w:rsid w:val="003C7D73"/>
    <w:rsid w:val="003D03B9"/>
    <w:rsid w:val="003D056E"/>
    <w:rsid w:val="003D069E"/>
    <w:rsid w:val="003D1870"/>
    <w:rsid w:val="003D1E81"/>
    <w:rsid w:val="003D2335"/>
    <w:rsid w:val="003D261E"/>
    <w:rsid w:val="003D2E87"/>
    <w:rsid w:val="003D31DE"/>
    <w:rsid w:val="003D326D"/>
    <w:rsid w:val="003D3557"/>
    <w:rsid w:val="003D4BCD"/>
    <w:rsid w:val="003D4CAE"/>
    <w:rsid w:val="003D50BB"/>
    <w:rsid w:val="003D528E"/>
    <w:rsid w:val="003D543B"/>
    <w:rsid w:val="003D5725"/>
    <w:rsid w:val="003D64F0"/>
    <w:rsid w:val="003D6FE8"/>
    <w:rsid w:val="003D7292"/>
    <w:rsid w:val="003D76C4"/>
    <w:rsid w:val="003D7DB4"/>
    <w:rsid w:val="003E121C"/>
    <w:rsid w:val="003E3210"/>
    <w:rsid w:val="003E324D"/>
    <w:rsid w:val="003E32AE"/>
    <w:rsid w:val="003E3970"/>
    <w:rsid w:val="003E3DD9"/>
    <w:rsid w:val="003E3E79"/>
    <w:rsid w:val="003E5040"/>
    <w:rsid w:val="003E5517"/>
    <w:rsid w:val="003E5BB6"/>
    <w:rsid w:val="003E6573"/>
    <w:rsid w:val="003E6FDD"/>
    <w:rsid w:val="003E73C2"/>
    <w:rsid w:val="003E7595"/>
    <w:rsid w:val="003E7882"/>
    <w:rsid w:val="003E7B65"/>
    <w:rsid w:val="003F017D"/>
    <w:rsid w:val="003F0D91"/>
    <w:rsid w:val="003F1559"/>
    <w:rsid w:val="003F17E2"/>
    <w:rsid w:val="003F1938"/>
    <w:rsid w:val="003F1E3E"/>
    <w:rsid w:val="003F1ED0"/>
    <w:rsid w:val="003F30EF"/>
    <w:rsid w:val="003F428E"/>
    <w:rsid w:val="003F4A35"/>
    <w:rsid w:val="003F4B2D"/>
    <w:rsid w:val="003F4EA4"/>
    <w:rsid w:val="003F502A"/>
    <w:rsid w:val="003F5D26"/>
    <w:rsid w:val="003F605A"/>
    <w:rsid w:val="003F6102"/>
    <w:rsid w:val="003F65FF"/>
    <w:rsid w:val="003F692A"/>
    <w:rsid w:val="003F6F72"/>
    <w:rsid w:val="003F713B"/>
    <w:rsid w:val="003F77F3"/>
    <w:rsid w:val="003F78E8"/>
    <w:rsid w:val="0040089F"/>
    <w:rsid w:val="00401137"/>
    <w:rsid w:val="00401CDA"/>
    <w:rsid w:val="00402D8C"/>
    <w:rsid w:val="004032AE"/>
    <w:rsid w:val="0040472D"/>
    <w:rsid w:val="004047E9"/>
    <w:rsid w:val="0040489B"/>
    <w:rsid w:val="00404B5C"/>
    <w:rsid w:val="004059A3"/>
    <w:rsid w:val="004063FA"/>
    <w:rsid w:val="00406559"/>
    <w:rsid w:val="004075CC"/>
    <w:rsid w:val="0040768A"/>
    <w:rsid w:val="00407B78"/>
    <w:rsid w:val="00410154"/>
    <w:rsid w:val="0041040F"/>
    <w:rsid w:val="00410639"/>
    <w:rsid w:val="00410829"/>
    <w:rsid w:val="00411546"/>
    <w:rsid w:val="0041194D"/>
    <w:rsid w:val="00412DED"/>
    <w:rsid w:val="00413005"/>
    <w:rsid w:val="004146B2"/>
    <w:rsid w:val="00414B81"/>
    <w:rsid w:val="00414CCC"/>
    <w:rsid w:val="00414DAE"/>
    <w:rsid w:val="00414F8C"/>
    <w:rsid w:val="00416141"/>
    <w:rsid w:val="0041615F"/>
    <w:rsid w:val="00416906"/>
    <w:rsid w:val="00416B0C"/>
    <w:rsid w:val="00420625"/>
    <w:rsid w:val="00420F3F"/>
    <w:rsid w:val="00421456"/>
    <w:rsid w:val="004227B9"/>
    <w:rsid w:val="00422B49"/>
    <w:rsid w:val="0042370A"/>
    <w:rsid w:val="00423929"/>
    <w:rsid w:val="00423B16"/>
    <w:rsid w:val="00423FA0"/>
    <w:rsid w:val="004242E1"/>
    <w:rsid w:val="00424799"/>
    <w:rsid w:val="00425F19"/>
    <w:rsid w:val="00426526"/>
    <w:rsid w:val="00426707"/>
    <w:rsid w:val="004267A0"/>
    <w:rsid w:val="00426C8A"/>
    <w:rsid w:val="0042712B"/>
    <w:rsid w:val="004278B1"/>
    <w:rsid w:val="00427C49"/>
    <w:rsid w:val="00427CB8"/>
    <w:rsid w:val="00430166"/>
    <w:rsid w:val="00430A2B"/>
    <w:rsid w:val="004313BA"/>
    <w:rsid w:val="00431CD3"/>
    <w:rsid w:val="00432050"/>
    <w:rsid w:val="00432DF5"/>
    <w:rsid w:val="004335E2"/>
    <w:rsid w:val="00433A57"/>
    <w:rsid w:val="00433C07"/>
    <w:rsid w:val="00433E3F"/>
    <w:rsid w:val="00434040"/>
    <w:rsid w:val="004346FC"/>
    <w:rsid w:val="00434B2E"/>
    <w:rsid w:val="00435102"/>
    <w:rsid w:val="00435410"/>
    <w:rsid w:val="00435A96"/>
    <w:rsid w:val="00435B92"/>
    <w:rsid w:val="00435C91"/>
    <w:rsid w:val="00435E81"/>
    <w:rsid w:val="00436385"/>
    <w:rsid w:val="0043718E"/>
    <w:rsid w:val="004371ED"/>
    <w:rsid w:val="004372B3"/>
    <w:rsid w:val="00437459"/>
    <w:rsid w:val="00437C6D"/>
    <w:rsid w:val="004403ED"/>
    <w:rsid w:val="00440B3E"/>
    <w:rsid w:val="00441999"/>
    <w:rsid w:val="0044208B"/>
    <w:rsid w:val="0044241F"/>
    <w:rsid w:val="00442C4B"/>
    <w:rsid w:val="00442F16"/>
    <w:rsid w:val="0044451D"/>
    <w:rsid w:val="00444672"/>
    <w:rsid w:val="00444DC5"/>
    <w:rsid w:val="00444DED"/>
    <w:rsid w:val="00445062"/>
    <w:rsid w:val="00445B44"/>
    <w:rsid w:val="004462F2"/>
    <w:rsid w:val="00446CD9"/>
    <w:rsid w:val="004476FB"/>
    <w:rsid w:val="00447E45"/>
    <w:rsid w:val="00450CCF"/>
    <w:rsid w:val="00451005"/>
    <w:rsid w:val="00451DFE"/>
    <w:rsid w:val="00451FD2"/>
    <w:rsid w:val="004521A0"/>
    <w:rsid w:val="004522B5"/>
    <w:rsid w:val="004546C5"/>
    <w:rsid w:val="00455688"/>
    <w:rsid w:val="00455C46"/>
    <w:rsid w:val="00455D0D"/>
    <w:rsid w:val="004561B7"/>
    <w:rsid w:val="00457852"/>
    <w:rsid w:val="004605F7"/>
    <w:rsid w:val="0046073B"/>
    <w:rsid w:val="00460777"/>
    <w:rsid w:val="00460B59"/>
    <w:rsid w:val="00461696"/>
    <w:rsid w:val="00462479"/>
    <w:rsid w:val="004629CE"/>
    <w:rsid w:val="004631A6"/>
    <w:rsid w:val="00463BFB"/>
    <w:rsid w:val="00464200"/>
    <w:rsid w:val="00465AC9"/>
    <w:rsid w:val="00465EA3"/>
    <w:rsid w:val="00466512"/>
    <w:rsid w:val="004665E4"/>
    <w:rsid w:val="00466941"/>
    <w:rsid w:val="00466C4C"/>
    <w:rsid w:val="004670E9"/>
    <w:rsid w:val="0046781A"/>
    <w:rsid w:val="00470163"/>
    <w:rsid w:val="004701EE"/>
    <w:rsid w:val="004705F1"/>
    <w:rsid w:val="00470B52"/>
    <w:rsid w:val="0047208D"/>
    <w:rsid w:val="00473709"/>
    <w:rsid w:val="00473A27"/>
    <w:rsid w:val="004747BE"/>
    <w:rsid w:val="00474D92"/>
    <w:rsid w:val="00475E0A"/>
    <w:rsid w:val="00475FE6"/>
    <w:rsid w:val="004760A9"/>
    <w:rsid w:val="00476413"/>
    <w:rsid w:val="00477A57"/>
    <w:rsid w:val="00477C1D"/>
    <w:rsid w:val="00477D29"/>
    <w:rsid w:val="00481168"/>
    <w:rsid w:val="004816F5"/>
    <w:rsid w:val="00481A08"/>
    <w:rsid w:val="0048219F"/>
    <w:rsid w:val="0048229E"/>
    <w:rsid w:val="004823D3"/>
    <w:rsid w:val="00482A60"/>
    <w:rsid w:val="00482DA0"/>
    <w:rsid w:val="00484127"/>
    <w:rsid w:val="00484611"/>
    <w:rsid w:val="0048497B"/>
    <w:rsid w:val="00484A9B"/>
    <w:rsid w:val="00484CBD"/>
    <w:rsid w:val="00485602"/>
    <w:rsid w:val="00485887"/>
    <w:rsid w:val="00485B35"/>
    <w:rsid w:val="00485E48"/>
    <w:rsid w:val="00486AB2"/>
    <w:rsid w:val="004875E9"/>
    <w:rsid w:val="004877BB"/>
    <w:rsid w:val="00487CD9"/>
    <w:rsid w:val="00490375"/>
    <w:rsid w:val="00490BA0"/>
    <w:rsid w:val="004910F4"/>
    <w:rsid w:val="00491528"/>
    <w:rsid w:val="00493A21"/>
    <w:rsid w:val="00493BFA"/>
    <w:rsid w:val="00494F66"/>
    <w:rsid w:val="004956FD"/>
    <w:rsid w:val="00495E70"/>
    <w:rsid w:val="0049635D"/>
    <w:rsid w:val="004963B1"/>
    <w:rsid w:val="0049651A"/>
    <w:rsid w:val="004966F6"/>
    <w:rsid w:val="00496C71"/>
    <w:rsid w:val="00497170"/>
    <w:rsid w:val="00497538"/>
    <w:rsid w:val="0049771C"/>
    <w:rsid w:val="00497ADC"/>
    <w:rsid w:val="004A0364"/>
    <w:rsid w:val="004A0717"/>
    <w:rsid w:val="004A0AB7"/>
    <w:rsid w:val="004A0F02"/>
    <w:rsid w:val="004A0FEE"/>
    <w:rsid w:val="004A14D7"/>
    <w:rsid w:val="004A1DDC"/>
    <w:rsid w:val="004A1ECB"/>
    <w:rsid w:val="004A20E3"/>
    <w:rsid w:val="004A2A2D"/>
    <w:rsid w:val="004A4653"/>
    <w:rsid w:val="004A4F98"/>
    <w:rsid w:val="004A5C34"/>
    <w:rsid w:val="004A5D24"/>
    <w:rsid w:val="004A5E02"/>
    <w:rsid w:val="004A5EF5"/>
    <w:rsid w:val="004A69A1"/>
    <w:rsid w:val="004A6C6C"/>
    <w:rsid w:val="004A7842"/>
    <w:rsid w:val="004B05E9"/>
    <w:rsid w:val="004B139E"/>
    <w:rsid w:val="004B1475"/>
    <w:rsid w:val="004B1ADC"/>
    <w:rsid w:val="004B23A6"/>
    <w:rsid w:val="004B2674"/>
    <w:rsid w:val="004B2F7A"/>
    <w:rsid w:val="004B351A"/>
    <w:rsid w:val="004B37A7"/>
    <w:rsid w:val="004B3801"/>
    <w:rsid w:val="004B4168"/>
    <w:rsid w:val="004B4273"/>
    <w:rsid w:val="004B445C"/>
    <w:rsid w:val="004B48C4"/>
    <w:rsid w:val="004B4B1F"/>
    <w:rsid w:val="004B4EC2"/>
    <w:rsid w:val="004B4EE2"/>
    <w:rsid w:val="004B4F12"/>
    <w:rsid w:val="004B4F22"/>
    <w:rsid w:val="004B514F"/>
    <w:rsid w:val="004B58D8"/>
    <w:rsid w:val="004B59E1"/>
    <w:rsid w:val="004B5CFC"/>
    <w:rsid w:val="004B5E7C"/>
    <w:rsid w:val="004B6CE1"/>
    <w:rsid w:val="004B6EA5"/>
    <w:rsid w:val="004B7366"/>
    <w:rsid w:val="004C0093"/>
    <w:rsid w:val="004C1B48"/>
    <w:rsid w:val="004C1C3E"/>
    <w:rsid w:val="004C1EF4"/>
    <w:rsid w:val="004C204E"/>
    <w:rsid w:val="004C2202"/>
    <w:rsid w:val="004C28CE"/>
    <w:rsid w:val="004C2B98"/>
    <w:rsid w:val="004C4550"/>
    <w:rsid w:val="004C460B"/>
    <w:rsid w:val="004C49E8"/>
    <w:rsid w:val="004C4AB6"/>
    <w:rsid w:val="004C4D8F"/>
    <w:rsid w:val="004C6764"/>
    <w:rsid w:val="004C6E63"/>
    <w:rsid w:val="004C6EBA"/>
    <w:rsid w:val="004C7E74"/>
    <w:rsid w:val="004D0C33"/>
    <w:rsid w:val="004D1991"/>
    <w:rsid w:val="004D274C"/>
    <w:rsid w:val="004D301F"/>
    <w:rsid w:val="004D4AA4"/>
    <w:rsid w:val="004D5000"/>
    <w:rsid w:val="004D52EA"/>
    <w:rsid w:val="004D5C34"/>
    <w:rsid w:val="004D6AD8"/>
    <w:rsid w:val="004D77BE"/>
    <w:rsid w:val="004D7857"/>
    <w:rsid w:val="004E0C4F"/>
    <w:rsid w:val="004E1118"/>
    <w:rsid w:val="004E19FC"/>
    <w:rsid w:val="004E1BBC"/>
    <w:rsid w:val="004E1F47"/>
    <w:rsid w:val="004E2412"/>
    <w:rsid w:val="004E26AC"/>
    <w:rsid w:val="004E2DFA"/>
    <w:rsid w:val="004E30AE"/>
    <w:rsid w:val="004E327C"/>
    <w:rsid w:val="004E3574"/>
    <w:rsid w:val="004E4AE0"/>
    <w:rsid w:val="004E5226"/>
    <w:rsid w:val="004E5768"/>
    <w:rsid w:val="004E6302"/>
    <w:rsid w:val="004E6510"/>
    <w:rsid w:val="004E7FEB"/>
    <w:rsid w:val="004F01A8"/>
    <w:rsid w:val="004F0D41"/>
    <w:rsid w:val="004F1455"/>
    <w:rsid w:val="004F15BE"/>
    <w:rsid w:val="004F1FC7"/>
    <w:rsid w:val="004F20FB"/>
    <w:rsid w:val="004F2617"/>
    <w:rsid w:val="004F2FB6"/>
    <w:rsid w:val="004F37F0"/>
    <w:rsid w:val="004F3B16"/>
    <w:rsid w:val="004F4E3D"/>
    <w:rsid w:val="004F67D2"/>
    <w:rsid w:val="004F7087"/>
    <w:rsid w:val="0050034E"/>
    <w:rsid w:val="00500675"/>
    <w:rsid w:val="00500ABC"/>
    <w:rsid w:val="00500E2D"/>
    <w:rsid w:val="00501C5C"/>
    <w:rsid w:val="00502ADF"/>
    <w:rsid w:val="00502B66"/>
    <w:rsid w:val="00503F74"/>
    <w:rsid w:val="00504553"/>
    <w:rsid w:val="0050474C"/>
    <w:rsid w:val="00504D2A"/>
    <w:rsid w:val="005052D7"/>
    <w:rsid w:val="005055D5"/>
    <w:rsid w:val="005057F3"/>
    <w:rsid w:val="00505E79"/>
    <w:rsid w:val="00505EC7"/>
    <w:rsid w:val="005061A3"/>
    <w:rsid w:val="0050634A"/>
    <w:rsid w:val="005068CC"/>
    <w:rsid w:val="005068F5"/>
    <w:rsid w:val="00506914"/>
    <w:rsid w:val="00507171"/>
    <w:rsid w:val="00507DDD"/>
    <w:rsid w:val="00510BE9"/>
    <w:rsid w:val="00511150"/>
    <w:rsid w:val="0051172C"/>
    <w:rsid w:val="00511C81"/>
    <w:rsid w:val="00511FE5"/>
    <w:rsid w:val="005120B6"/>
    <w:rsid w:val="00512B6D"/>
    <w:rsid w:val="00512CE8"/>
    <w:rsid w:val="00512D1F"/>
    <w:rsid w:val="00512D33"/>
    <w:rsid w:val="00512EE5"/>
    <w:rsid w:val="005133BB"/>
    <w:rsid w:val="005133F1"/>
    <w:rsid w:val="00513A27"/>
    <w:rsid w:val="00513C8F"/>
    <w:rsid w:val="00514A47"/>
    <w:rsid w:val="0051542B"/>
    <w:rsid w:val="005156B1"/>
    <w:rsid w:val="00515745"/>
    <w:rsid w:val="005170B9"/>
    <w:rsid w:val="00517431"/>
    <w:rsid w:val="00517A49"/>
    <w:rsid w:val="00517B1A"/>
    <w:rsid w:val="00517DB9"/>
    <w:rsid w:val="00520598"/>
    <w:rsid w:val="0052089A"/>
    <w:rsid w:val="00521009"/>
    <w:rsid w:val="00521176"/>
    <w:rsid w:val="00521770"/>
    <w:rsid w:val="00522316"/>
    <w:rsid w:val="00522669"/>
    <w:rsid w:val="005232B0"/>
    <w:rsid w:val="005236A7"/>
    <w:rsid w:val="00523C7D"/>
    <w:rsid w:val="00524677"/>
    <w:rsid w:val="0052545B"/>
    <w:rsid w:val="00525736"/>
    <w:rsid w:val="00525ACA"/>
    <w:rsid w:val="005277FD"/>
    <w:rsid w:val="005304C9"/>
    <w:rsid w:val="00530540"/>
    <w:rsid w:val="005307A2"/>
    <w:rsid w:val="005310C9"/>
    <w:rsid w:val="005312C3"/>
    <w:rsid w:val="00531721"/>
    <w:rsid w:val="00531E2C"/>
    <w:rsid w:val="005327B3"/>
    <w:rsid w:val="00532A76"/>
    <w:rsid w:val="00532C1D"/>
    <w:rsid w:val="00532EB0"/>
    <w:rsid w:val="0053469B"/>
    <w:rsid w:val="00535872"/>
    <w:rsid w:val="00535E0F"/>
    <w:rsid w:val="00536865"/>
    <w:rsid w:val="00536B88"/>
    <w:rsid w:val="00536E54"/>
    <w:rsid w:val="00537248"/>
    <w:rsid w:val="005373A9"/>
    <w:rsid w:val="00537419"/>
    <w:rsid w:val="00537D73"/>
    <w:rsid w:val="005423C5"/>
    <w:rsid w:val="00542BFD"/>
    <w:rsid w:val="005434E3"/>
    <w:rsid w:val="00543535"/>
    <w:rsid w:val="005436CD"/>
    <w:rsid w:val="0054457F"/>
    <w:rsid w:val="00544E7C"/>
    <w:rsid w:val="005453B8"/>
    <w:rsid w:val="00545440"/>
    <w:rsid w:val="0054630B"/>
    <w:rsid w:val="00546795"/>
    <w:rsid w:val="00546E9B"/>
    <w:rsid w:val="00546F8A"/>
    <w:rsid w:val="00546FD3"/>
    <w:rsid w:val="005477B9"/>
    <w:rsid w:val="00547B50"/>
    <w:rsid w:val="00547F77"/>
    <w:rsid w:val="0055034F"/>
    <w:rsid w:val="005506BB"/>
    <w:rsid w:val="00550F85"/>
    <w:rsid w:val="00551650"/>
    <w:rsid w:val="00551660"/>
    <w:rsid w:val="00552635"/>
    <w:rsid w:val="00552D1D"/>
    <w:rsid w:val="00553DC5"/>
    <w:rsid w:val="00554291"/>
    <w:rsid w:val="00554360"/>
    <w:rsid w:val="005549B9"/>
    <w:rsid w:val="0055565E"/>
    <w:rsid w:val="00555953"/>
    <w:rsid w:val="00555D9E"/>
    <w:rsid w:val="00556A24"/>
    <w:rsid w:val="00557370"/>
    <w:rsid w:val="00561607"/>
    <w:rsid w:val="00561BE8"/>
    <w:rsid w:val="00561F0C"/>
    <w:rsid w:val="00562BB9"/>
    <w:rsid w:val="00562D45"/>
    <w:rsid w:val="00562E0C"/>
    <w:rsid w:val="00564DB2"/>
    <w:rsid w:val="00564FEE"/>
    <w:rsid w:val="00565B2D"/>
    <w:rsid w:val="00565E2D"/>
    <w:rsid w:val="005667A9"/>
    <w:rsid w:val="00566CDF"/>
    <w:rsid w:val="00566D9E"/>
    <w:rsid w:val="00566DA6"/>
    <w:rsid w:val="0056750E"/>
    <w:rsid w:val="00567941"/>
    <w:rsid w:val="00567CF5"/>
    <w:rsid w:val="00570337"/>
    <w:rsid w:val="0057078F"/>
    <w:rsid w:val="00570913"/>
    <w:rsid w:val="00570A99"/>
    <w:rsid w:val="005713BF"/>
    <w:rsid w:val="0057279F"/>
    <w:rsid w:val="00572E1A"/>
    <w:rsid w:val="00573763"/>
    <w:rsid w:val="00573C9E"/>
    <w:rsid w:val="00573FB5"/>
    <w:rsid w:val="00574F9C"/>
    <w:rsid w:val="0057629D"/>
    <w:rsid w:val="005769CE"/>
    <w:rsid w:val="00577A84"/>
    <w:rsid w:val="00580103"/>
    <w:rsid w:val="0058067D"/>
    <w:rsid w:val="0058122A"/>
    <w:rsid w:val="00582296"/>
    <w:rsid w:val="0058249F"/>
    <w:rsid w:val="00582583"/>
    <w:rsid w:val="005827B5"/>
    <w:rsid w:val="00582AEA"/>
    <w:rsid w:val="00582D6E"/>
    <w:rsid w:val="00583BDE"/>
    <w:rsid w:val="005842A3"/>
    <w:rsid w:val="00584D08"/>
    <w:rsid w:val="00584E4F"/>
    <w:rsid w:val="0058506D"/>
    <w:rsid w:val="0058540B"/>
    <w:rsid w:val="00586851"/>
    <w:rsid w:val="00586D77"/>
    <w:rsid w:val="00587309"/>
    <w:rsid w:val="00587407"/>
    <w:rsid w:val="00587A9C"/>
    <w:rsid w:val="005903EE"/>
    <w:rsid w:val="00590C44"/>
    <w:rsid w:val="00590DDC"/>
    <w:rsid w:val="00593085"/>
    <w:rsid w:val="005937C0"/>
    <w:rsid w:val="0059386F"/>
    <w:rsid w:val="005946E9"/>
    <w:rsid w:val="00594A8D"/>
    <w:rsid w:val="00594EFA"/>
    <w:rsid w:val="005952F8"/>
    <w:rsid w:val="005953B9"/>
    <w:rsid w:val="00595C71"/>
    <w:rsid w:val="00595F2B"/>
    <w:rsid w:val="00596064"/>
    <w:rsid w:val="005962D7"/>
    <w:rsid w:val="00597870"/>
    <w:rsid w:val="005A0118"/>
    <w:rsid w:val="005A0177"/>
    <w:rsid w:val="005A0193"/>
    <w:rsid w:val="005A0B25"/>
    <w:rsid w:val="005A0F86"/>
    <w:rsid w:val="005A0FDB"/>
    <w:rsid w:val="005A19B1"/>
    <w:rsid w:val="005A206E"/>
    <w:rsid w:val="005A209C"/>
    <w:rsid w:val="005A2BFE"/>
    <w:rsid w:val="005A2C22"/>
    <w:rsid w:val="005A3012"/>
    <w:rsid w:val="005A3209"/>
    <w:rsid w:val="005A33B6"/>
    <w:rsid w:val="005A354B"/>
    <w:rsid w:val="005A44CE"/>
    <w:rsid w:val="005A4548"/>
    <w:rsid w:val="005A5137"/>
    <w:rsid w:val="005A5402"/>
    <w:rsid w:val="005A54B4"/>
    <w:rsid w:val="005A56EB"/>
    <w:rsid w:val="005B0F62"/>
    <w:rsid w:val="005B10B6"/>
    <w:rsid w:val="005B1A5C"/>
    <w:rsid w:val="005B1C2E"/>
    <w:rsid w:val="005B2153"/>
    <w:rsid w:val="005B22F5"/>
    <w:rsid w:val="005B2ADA"/>
    <w:rsid w:val="005B2AF9"/>
    <w:rsid w:val="005B2C3F"/>
    <w:rsid w:val="005B2ED6"/>
    <w:rsid w:val="005B317B"/>
    <w:rsid w:val="005B3296"/>
    <w:rsid w:val="005B389E"/>
    <w:rsid w:val="005B3B6F"/>
    <w:rsid w:val="005B4CD6"/>
    <w:rsid w:val="005B4E4B"/>
    <w:rsid w:val="005B54E4"/>
    <w:rsid w:val="005B5636"/>
    <w:rsid w:val="005B6445"/>
    <w:rsid w:val="005B7691"/>
    <w:rsid w:val="005B7E2A"/>
    <w:rsid w:val="005C039C"/>
    <w:rsid w:val="005C04FB"/>
    <w:rsid w:val="005C0826"/>
    <w:rsid w:val="005C1424"/>
    <w:rsid w:val="005C1AE0"/>
    <w:rsid w:val="005C2080"/>
    <w:rsid w:val="005C2239"/>
    <w:rsid w:val="005C2343"/>
    <w:rsid w:val="005C2862"/>
    <w:rsid w:val="005C291A"/>
    <w:rsid w:val="005C32A6"/>
    <w:rsid w:val="005C44D6"/>
    <w:rsid w:val="005C4A83"/>
    <w:rsid w:val="005C57DF"/>
    <w:rsid w:val="005C5C95"/>
    <w:rsid w:val="005C5FA1"/>
    <w:rsid w:val="005C5FD7"/>
    <w:rsid w:val="005C6592"/>
    <w:rsid w:val="005C662B"/>
    <w:rsid w:val="005C694D"/>
    <w:rsid w:val="005C6CF4"/>
    <w:rsid w:val="005C6F0C"/>
    <w:rsid w:val="005C7CAD"/>
    <w:rsid w:val="005C7DCF"/>
    <w:rsid w:val="005D11BD"/>
    <w:rsid w:val="005D2701"/>
    <w:rsid w:val="005D2DD5"/>
    <w:rsid w:val="005D49BD"/>
    <w:rsid w:val="005D49E9"/>
    <w:rsid w:val="005D4CDC"/>
    <w:rsid w:val="005D5039"/>
    <w:rsid w:val="005D5228"/>
    <w:rsid w:val="005D551F"/>
    <w:rsid w:val="005D5CA9"/>
    <w:rsid w:val="005D5F70"/>
    <w:rsid w:val="005D69F3"/>
    <w:rsid w:val="005D6B15"/>
    <w:rsid w:val="005D6B8A"/>
    <w:rsid w:val="005D6F0D"/>
    <w:rsid w:val="005D72D3"/>
    <w:rsid w:val="005D73FD"/>
    <w:rsid w:val="005E02CB"/>
    <w:rsid w:val="005E0329"/>
    <w:rsid w:val="005E07B8"/>
    <w:rsid w:val="005E0CA1"/>
    <w:rsid w:val="005E0E02"/>
    <w:rsid w:val="005E1A81"/>
    <w:rsid w:val="005E2358"/>
    <w:rsid w:val="005E254F"/>
    <w:rsid w:val="005E2605"/>
    <w:rsid w:val="005E3308"/>
    <w:rsid w:val="005E3EA2"/>
    <w:rsid w:val="005E500C"/>
    <w:rsid w:val="005E52E6"/>
    <w:rsid w:val="005E5CB3"/>
    <w:rsid w:val="005E6076"/>
    <w:rsid w:val="005E6703"/>
    <w:rsid w:val="005F0482"/>
    <w:rsid w:val="005F1066"/>
    <w:rsid w:val="005F1A0C"/>
    <w:rsid w:val="005F2372"/>
    <w:rsid w:val="005F26EF"/>
    <w:rsid w:val="005F29CD"/>
    <w:rsid w:val="005F3251"/>
    <w:rsid w:val="005F360F"/>
    <w:rsid w:val="005F36EE"/>
    <w:rsid w:val="005F4BD3"/>
    <w:rsid w:val="005F4C86"/>
    <w:rsid w:val="005F54CE"/>
    <w:rsid w:val="005F6573"/>
    <w:rsid w:val="005F6A52"/>
    <w:rsid w:val="005F6AF6"/>
    <w:rsid w:val="005F71B8"/>
    <w:rsid w:val="005F73BA"/>
    <w:rsid w:val="005F76CC"/>
    <w:rsid w:val="005F7C41"/>
    <w:rsid w:val="006006A5"/>
    <w:rsid w:val="0060149E"/>
    <w:rsid w:val="006018E1"/>
    <w:rsid w:val="00601D84"/>
    <w:rsid w:val="0060288E"/>
    <w:rsid w:val="006031EF"/>
    <w:rsid w:val="0060426B"/>
    <w:rsid w:val="006052CA"/>
    <w:rsid w:val="00606013"/>
    <w:rsid w:val="00607817"/>
    <w:rsid w:val="00607BBF"/>
    <w:rsid w:val="00610774"/>
    <w:rsid w:val="00610775"/>
    <w:rsid w:val="0061141A"/>
    <w:rsid w:val="0061261B"/>
    <w:rsid w:val="00612B90"/>
    <w:rsid w:val="00612F33"/>
    <w:rsid w:val="00613C8D"/>
    <w:rsid w:val="006154AF"/>
    <w:rsid w:val="0061649E"/>
    <w:rsid w:val="006173CE"/>
    <w:rsid w:val="006173FF"/>
    <w:rsid w:val="00617E98"/>
    <w:rsid w:val="00620317"/>
    <w:rsid w:val="00620772"/>
    <w:rsid w:val="00620B3C"/>
    <w:rsid w:val="00621709"/>
    <w:rsid w:val="00621920"/>
    <w:rsid w:val="00621A42"/>
    <w:rsid w:val="00621F15"/>
    <w:rsid w:val="00622354"/>
    <w:rsid w:val="006225C1"/>
    <w:rsid w:val="00622DAC"/>
    <w:rsid w:val="00623195"/>
    <w:rsid w:val="006232D5"/>
    <w:rsid w:val="006236F9"/>
    <w:rsid w:val="006239D6"/>
    <w:rsid w:val="006240F3"/>
    <w:rsid w:val="006246B5"/>
    <w:rsid w:val="00624F6E"/>
    <w:rsid w:val="0062509D"/>
    <w:rsid w:val="006262E1"/>
    <w:rsid w:val="00626C62"/>
    <w:rsid w:val="00626DDA"/>
    <w:rsid w:val="00627404"/>
    <w:rsid w:val="00627527"/>
    <w:rsid w:val="00627D19"/>
    <w:rsid w:val="006304D0"/>
    <w:rsid w:val="006305AE"/>
    <w:rsid w:val="00630787"/>
    <w:rsid w:val="00630D75"/>
    <w:rsid w:val="00630F2F"/>
    <w:rsid w:val="006314DB"/>
    <w:rsid w:val="00631EE7"/>
    <w:rsid w:val="00632AF0"/>
    <w:rsid w:val="0063315C"/>
    <w:rsid w:val="00633844"/>
    <w:rsid w:val="006339DB"/>
    <w:rsid w:val="00633F31"/>
    <w:rsid w:val="00634E34"/>
    <w:rsid w:val="0063589F"/>
    <w:rsid w:val="00635BE2"/>
    <w:rsid w:val="006374DB"/>
    <w:rsid w:val="00637608"/>
    <w:rsid w:val="00637D85"/>
    <w:rsid w:val="006419E5"/>
    <w:rsid w:val="00642413"/>
    <w:rsid w:val="00643B41"/>
    <w:rsid w:val="00643E3D"/>
    <w:rsid w:val="00644D5F"/>
    <w:rsid w:val="00645407"/>
    <w:rsid w:val="0064552E"/>
    <w:rsid w:val="0064705C"/>
    <w:rsid w:val="006476BD"/>
    <w:rsid w:val="00647E81"/>
    <w:rsid w:val="00650039"/>
    <w:rsid w:val="00651634"/>
    <w:rsid w:val="0065177E"/>
    <w:rsid w:val="00651BED"/>
    <w:rsid w:val="00651DEA"/>
    <w:rsid w:val="006523B3"/>
    <w:rsid w:val="0065377D"/>
    <w:rsid w:val="00653AA6"/>
    <w:rsid w:val="00653AD7"/>
    <w:rsid w:val="00653ADE"/>
    <w:rsid w:val="00653E45"/>
    <w:rsid w:val="00653F1C"/>
    <w:rsid w:val="006547DE"/>
    <w:rsid w:val="0065589F"/>
    <w:rsid w:val="00655C8B"/>
    <w:rsid w:val="00657BF1"/>
    <w:rsid w:val="00657CFD"/>
    <w:rsid w:val="00657ED6"/>
    <w:rsid w:val="00660DF4"/>
    <w:rsid w:val="0066179A"/>
    <w:rsid w:val="00661A6A"/>
    <w:rsid w:val="00661AD3"/>
    <w:rsid w:val="00661C36"/>
    <w:rsid w:val="00662096"/>
    <w:rsid w:val="006622E5"/>
    <w:rsid w:val="00662D21"/>
    <w:rsid w:val="00663682"/>
    <w:rsid w:val="00663820"/>
    <w:rsid w:val="00663D2C"/>
    <w:rsid w:val="00663DA2"/>
    <w:rsid w:val="0066402B"/>
    <w:rsid w:val="0066406B"/>
    <w:rsid w:val="00665094"/>
    <w:rsid w:val="006660C6"/>
    <w:rsid w:val="00666782"/>
    <w:rsid w:val="00666A0C"/>
    <w:rsid w:val="00666E24"/>
    <w:rsid w:val="00666E2E"/>
    <w:rsid w:val="00666EEA"/>
    <w:rsid w:val="0066740E"/>
    <w:rsid w:val="006709B5"/>
    <w:rsid w:val="00670C74"/>
    <w:rsid w:val="00671853"/>
    <w:rsid w:val="006720BE"/>
    <w:rsid w:val="00672D99"/>
    <w:rsid w:val="00673101"/>
    <w:rsid w:val="006743B1"/>
    <w:rsid w:val="00674412"/>
    <w:rsid w:val="006752C2"/>
    <w:rsid w:val="00675E42"/>
    <w:rsid w:val="00675E5E"/>
    <w:rsid w:val="00676F48"/>
    <w:rsid w:val="006770D2"/>
    <w:rsid w:val="006775F6"/>
    <w:rsid w:val="0068021A"/>
    <w:rsid w:val="006806A8"/>
    <w:rsid w:val="00680D26"/>
    <w:rsid w:val="00680FB6"/>
    <w:rsid w:val="0068175F"/>
    <w:rsid w:val="006817F4"/>
    <w:rsid w:val="00681BFE"/>
    <w:rsid w:val="00681F27"/>
    <w:rsid w:val="00682763"/>
    <w:rsid w:val="00682867"/>
    <w:rsid w:val="00682B60"/>
    <w:rsid w:val="00682E81"/>
    <w:rsid w:val="00682F34"/>
    <w:rsid w:val="00683207"/>
    <w:rsid w:val="006835A9"/>
    <w:rsid w:val="00683D5A"/>
    <w:rsid w:val="00684117"/>
    <w:rsid w:val="006842DE"/>
    <w:rsid w:val="00684AAF"/>
    <w:rsid w:val="00684B2D"/>
    <w:rsid w:val="00684C57"/>
    <w:rsid w:val="00684E3A"/>
    <w:rsid w:val="00685371"/>
    <w:rsid w:val="0068619D"/>
    <w:rsid w:val="0068622F"/>
    <w:rsid w:val="0068687A"/>
    <w:rsid w:val="00686E4A"/>
    <w:rsid w:val="006873DC"/>
    <w:rsid w:val="00690139"/>
    <w:rsid w:val="00690542"/>
    <w:rsid w:val="0069082E"/>
    <w:rsid w:val="006913D8"/>
    <w:rsid w:val="00691508"/>
    <w:rsid w:val="00691CFA"/>
    <w:rsid w:val="006931D4"/>
    <w:rsid w:val="00693257"/>
    <w:rsid w:val="006933BD"/>
    <w:rsid w:val="0069362B"/>
    <w:rsid w:val="00693CA4"/>
    <w:rsid w:val="0069433C"/>
    <w:rsid w:val="006957AC"/>
    <w:rsid w:val="00696A42"/>
    <w:rsid w:val="00697225"/>
    <w:rsid w:val="00697629"/>
    <w:rsid w:val="006A0291"/>
    <w:rsid w:val="006A062B"/>
    <w:rsid w:val="006A0BE7"/>
    <w:rsid w:val="006A1264"/>
    <w:rsid w:val="006A12D3"/>
    <w:rsid w:val="006A141D"/>
    <w:rsid w:val="006A2507"/>
    <w:rsid w:val="006A2DEF"/>
    <w:rsid w:val="006A4402"/>
    <w:rsid w:val="006A4879"/>
    <w:rsid w:val="006A54C3"/>
    <w:rsid w:val="006A5663"/>
    <w:rsid w:val="006A62B0"/>
    <w:rsid w:val="006A6489"/>
    <w:rsid w:val="006A6CD8"/>
    <w:rsid w:val="006B040D"/>
    <w:rsid w:val="006B096A"/>
    <w:rsid w:val="006B0A31"/>
    <w:rsid w:val="006B0F6D"/>
    <w:rsid w:val="006B12B2"/>
    <w:rsid w:val="006B1718"/>
    <w:rsid w:val="006B1EE7"/>
    <w:rsid w:val="006B26C8"/>
    <w:rsid w:val="006B2862"/>
    <w:rsid w:val="006B293D"/>
    <w:rsid w:val="006B30B9"/>
    <w:rsid w:val="006B3CEE"/>
    <w:rsid w:val="006B4C99"/>
    <w:rsid w:val="006B5209"/>
    <w:rsid w:val="006B5368"/>
    <w:rsid w:val="006B5A2A"/>
    <w:rsid w:val="006B5B83"/>
    <w:rsid w:val="006B5DCC"/>
    <w:rsid w:val="006B6182"/>
    <w:rsid w:val="006B6BCF"/>
    <w:rsid w:val="006B6F05"/>
    <w:rsid w:val="006B723A"/>
    <w:rsid w:val="006B78E3"/>
    <w:rsid w:val="006C02F0"/>
    <w:rsid w:val="006C0BA1"/>
    <w:rsid w:val="006C0D76"/>
    <w:rsid w:val="006C13BA"/>
    <w:rsid w:val="006C1AFF"/>
    <w:rsid w:val="006C26D2"/>
    <w:rsid w:val="006C2C7D"/>
    <w:rsid w:val="006C41E6"/>
    <w:rsid w:val="006C4F43"/>
    <w:rsid w:val="006C5DEF"/>
    <w:rsid w:val="006C60D4"/>
    <w:rsid w:val="006C64A1"/>
    <w:rsid w:val="006C6ABC"/>
    <w:rsid w:val="006C71C0"/>
    <w:rsid w:val="006D0267"/>
    <w:rsid w:val="006D05A6"/>
    <w:rsid w:val="006D0A75"/>
    <w:rsid w:val="006D0BB9"/>
    <w:rsid w:val="006D0D3F"/>
    <w:rsid w:val="006D253B"/>
    <w:rsid w:val="006D29BB"/>
    <w:rsid w:val="006D2BA8"/>
    <w:rsid w:val="006D2F70"/>
    <w:rsid w:val="006D3402"/>
    <w:rsid w:val="006D3D3D"/>
    <w:rsid w:val="006D3DBD"/>
    <w:rsid w:val="006D45C4"/>
    <w:rsid w:val="006D45E0"/>
    <w:rsid w:val="006D497C"/>
    <w:rsid w:val="006D4E67"/>
    <w:rsid w:val="006D51C7"/>
    <w:rsid w:val="006D6CAF"/>
    <w:rsid w:val="006D7715"/>
    <w:rsid w:val="006E02DD"/>
    <w:rsid w:val="006E1986"/>
    <w:rsid w:val="006E2AAD"/>
    <w:rsid w:val="006E2EA0"/>
    <w:rsid w:val="006E3155"/>
    <w:rsid w:val="006E32DA"/>
    <w:rsid w:val="006E5648"/>
    <w:rsid w:val="006E6758"/>
    <w:rsid w:val="006E697F"/>
    <w:rsid w:val="006E71FA"/>
    <w:rsid w:val="006E7820"/>
    <w:rsid w:val="006E7EA0"/>
    <w:rsid w:val="006E7F3E"/>
    <w:rsid w:val="006F0504"/>
    <w:rsid w:val="006F1A7E"/>
    <w:rsid w:val="006F20F8"/>
    <w:rsid w:val="006F3128"/>
    <w:rsid w:val="006F3554"/>
    <w:rsid w:val="006F40D4"/>
    <w:rsid w:val="006F4FBC"/>
    <w:rsid w:val="006F50FF"/>
    <w:rsid w:val="006F5268"/>
    <w:rsid w:val="006F530C"/>
    <w:rsid w:val="006F5AA7"/>
    <w:rsid w:val="006F5D4E"/>
    <w:rsid w:val="006F63C9"/>
    <w:rsid w:val="006F6442"/>
    <w:rsid w:val="006F69FA"/>
    <w:rsid w:val="006F6C96"/>
    <w:rsid w:val="006F6E46"/>
    <w:rsid w:val="006F6EFA"/>
    <w:rsid w:val="006F7313"/>
    <w:rsid w:val="006F7F9D"/>
    <w:rsid w:val="00700194"/>
    <w:rsid w:val="007008FC"/>
    <w:rsid w:val="00700A64"/>
    <w:rsid w:val="00700FE4"/>
    <w:rsid w:val="007012E8"/>
    <w:rsid w:val="0070164E"/>
    <w:rsid w:val="007020E7"/>
    <w:rsid w:val="007025DF"/>
    <w:rsid w:val="00702897"/>
    <w:rsid w:val="00704CBE"/>
    <w:rsid w:val="00705B1B"/>
    <w:rsid w:val="00705BB7"/>
    <w:rsid w:val="00705BE1"/>
    <w:rsid w:val="0070660B"/>
    <w:rsid w:val="007066C4"/>
    <w:rsid w:val="00706C8A"/>
    <w:rsid w:val="00707865"/>
    <w:rsid w:val="00707FE7"/>
    <w:rsid w:val="0071054A"/>
    <w:rsid w:val="007105FD"/>
    <w:rsid w:val="00710C50"/>
    <w:rsid w:val="0071155A"/>
    <w:rsid w:val="007119DC"/>
    <w:rsid w:val="0071222D"/>
    <w:rsid w:val="0071293A"/>
    <w:rsid w:val="0071333C"/>
    <w:rsid w:val="007137A6"/>
    <w:rsid w:val="007140A9"/>
    <w:rsid w:val="007141E7"/>
    <w:rsid w:val="00714697"/>
    <w:rsid w:val="00714C4F"/>
    <w:rsid w:val="00715379"/>
    <w:rsid w:val="00715650"/>
    <w:rsid w:val="00715BD2"/>
    <w:rsid w:val="00716EED"/>
    <w:rsid w:val="00717823"/>
    <w:rsid w:val="00720700"/>
    <w:rsid w:val="00720B14"/>
    <w:rsid w:val="00721649"/>
    <w:rsid w:val="00721A19"/>
    <w:rsid w:val="00721D98"/>
    <w:rsid w:val="00721EC7"/>
    <w:rsid w:val="00722965"/>
    <w:rsid w:val="00722E81"/>
    <w:rsid w:val="00723A1F"/>
    <w:rsid w:val="00724025"/>
    <w:rsid w:val="00724708"/>
    <w:rsid w:val="00724F87"/>
    <w:rsid w:val="0072557B"/>
    <w:rsid w:val="0072663E"/>
    <w:rsid w:val="00726736"/>
    <w:rsid w:val="0072773B"/>
    <w:rsid w:val="007300CB"/>
    <w:rsid w:val="00730751"/>
    <w:rsid w:val="007307DD"/>
    <w:rsid w:val="0073081D"/>
    <w:rsid w:val="00732980"/>
    <w:rsid w:val="00733940"/>
    <w:rsid w:val="00734D9D"/>
    <w:rsid w:val="00735005"/>
    <w:rsid w:val="0073562F"/>
    <w:rsid w:val="007356D1"/>
    <w:rsid w:val="007362F0"/>
    <w:rsid w:val="007369DC"/>
    <w:rsid w:val="00736C27"/>
    <w:rsid w:val="00736DCA"/>
    <w:rsid w:val="0073710B"/>
    <w:rsid w:val="007372E2"/>
    <w:rsid w:val="00737900"/>
    <w:rsid w:val="00740464"/>
    <w:rsid w:val="00740534"/>
    <w:rsid w:val="00740553"/>
    <w:rsid w:val="00740B8D"/>
    <w:rsid w:val="00740E50"/>
    <w:rsid w:val="007411E0"/>
    <w:rsid w:val="007411E7"/>
    <w:rsid w:val="00741AB4"/>
    <w:rsid w:val="0074200E"/>
    <w:rsid w:val="00743ABA"/>
    <w:rsid w:val="0074412F"/>
    <w:rsid w:val="00744813"/>
    <w:rsid w:val="007456A3"/>
    <w:rsid w:val="00746721"/>
    <w:rsid w:val="00746C94"/>
    <w:rsid w:val="00746E4F"/>
    <w:rsid w:val="007478AC"/>
    <w:rsid w:val="00747C3D"/>
    <w:rsid w:val="00750664"/>
    <w:rsid w:val="007518B4"/>
    <w:rsid w:val="007525F7"/>
    <w:rsid w:val="00752C03"/>
    <w:rsid w:val="00752E20"/>
    <w:rsid w:val="00752EB3"/>
    <w:rsid w:val="00753BAC"/>
    <w:rsid w:val="00754998"/>
    <w:rsid w:val="007553C1"/>
    <w:rsid w:val="0075577B"/>
    <w:rsid w:val="00755C10"/>
    <w:rsid w:val="007564F1"/>
    <w:rsid w:val="00756A8E"/>
    <w:rsid w:val="00756D80"/>
    <w:rsid w:val="007606CA"/>
    <w:rsid w:val="00760F04"/>
    <w:rsid w:val="00760F43"/>
    <w:rsid w:val="007616A0"/>
    <w:rsid w:val="00761D75"/>
    <w:rsid w:val="00762385"/>
    <w:rsid w:val="0076239B"/>
    <w:rsid w:val="0076293E"/>
    <w:rsid w:val="00762B85"/>
    <w:rsid w:val="0076418F"/>
    <w:rsid w:val="0076422A"/>
    <w:rsid w:val="0076435B"/>
    <w:rsid w:val="0076483F"/>
    <w:rsid w:val="00764EAD"/>
    <w:rsid w:val="0076521D"/>
    <w:rsid w:val="00765A58"/>
    <w:rsid w:val="00765E79"/>
    <w:rsid w:val="00765FB5"/>
    <w:rsid w:val="00766756"/>
    <w:rsid w:val="007668D6"/>
    <w:rsid w:val="007671BA"/>
    <w:rsid w:val="0076734A"/>
    <w:rsid w:val="00767355"/>
    <w:rsid w:val="0077051B"/>
    <w:rsid w:val="00770DAD"/>
    <w:rsid w:val="007712A9"/>
    <w:rsid w:val="0077157C"/>
    <w:rsid w:val="00772673"/>
    <w:rsid w:val="00772975"/>
    <w:rsid w:val="00772B1D"/>
    <w:rsid w:val="00772E73"/>
    <w:rsid w:val="00773AD8"/>
    <w:rsid w:val="00774DE9"/>
    <w:rsid w:val="007759CB"/>
    <w:rsid w:val="0077639B"/>
    <w:rsid w:val="00776848"/>
    <w:rsid w:val="007768E8"/>
    <w:rsid w:val="0077778B"/>
    <w:rsid w:val="00780896"/>
    <w:rsid w:val="00780BE3"/>
    <w:rsid w:val="00780D75"/>
    <w:rsid w:val="0078196D"/>
    <w:rsid w:val="007822CE"/>
    <w:rsid w:val="00783475"/>
    <w:rsid w:val="00783751"/>
    <w:rsid w:val="00784039"/>
    <w:rsid w:val="00784F7C"/>
    <w:rsid w:val="0078500E"/>
    <w:rsid w:val="007851BC"/>
    <w:rsid w:val="007853D1"/>
    <w:rsid w:val="007856A7"/>
    <w:rsid w:val="0078611D"/>
    <w:rsid w:val="007862D4"/>
    <w:rsid w:val="007864BE"/>
    <w:rsid w:val="00786C61"/>
    <w:rsid w:val="00786CD8"/>
    <w:rsid w:val="0078769C"/>
    <w:rsid w:val="00787B45"/>
    <w:rsid w:val="00787EF4"/>
    <w:rsid w:val="00790619"/>
    <w:rsid w:val="0079115C"/>
    <w:rsid w:val="007914CF"/>
    <w:rsid w:val="00793F47"/>
    <w:rsid w:val="007950A0"/>
    <w:rsid w:val="007950B0"/>
    <w:rsid w:val="00796045"/>
    <w:rsid w:val="0079617C"/>
    <w:rsid w:val="007965EA"/>
    <w:rsid w:val="00797152"/>
    <w:rsid w:val="007A004B"/>
    <w:rsid w:val="007A049B"/>
    <w:rsid w:val="007A04DA"/>
    <w:rsid w:val="007A0FC7"/>
    <w:rsid w:val="007A1143"/>
    <w:rsid w:val="007A11DE"/>
    <w:rsid w:val="007A1310"/>
    <w:rsid w:val="007A1510"/>
    <w:rsid w:val="007A170B"/>
    <w:rsid w:val="007A1E6C"/>
    <w:rsid w:val="007A233F"/>
    <w:rsid w:val="007A2787"/>
    <w:rsid w:val="007A2E56"/>
    <w:rsid w:val="007A4586"/>
    <w:rsid w:val="007A4864"/>
    <w:rsid w:val="007A4E11"/>
    <w:rsid w:val="007A5EC0"/>
    <w:rsid w:val="007A7247"/>
    <w:rsid w:val="007A7EBD"/>
    <w:rsid w:val="007B07C3"/>
    <w:rsid w:val="007B0E16"/>
    <w:rsid w:val="007B1E66"/>
    <w:rsid w:val="007B2145"/>
    <w:rsid w:val="007B2B54"/>
    <w:rsid w:val="007B3297"/>
    <w:rsid w:val="007B3A0A"/>
    <w:rsid w:val="007B4183"/>
    <w:rsid w:val="007B44BA"/>
    <w:rsid w:val="007B4929"/>
    <w:rsid w:val="007B5061"/>
    <w:rsid w:val="007B50DC"/>
    <w:rsid w:val="007B5589"/>
    <w:rsid w:val="007B58CE"/>
    <w:rsid w:val="007B5B02"/>
    <w:rsid w:val="007B5E7B"/>
    <w:rsid w:val="007B60F1"/>
    <w:rsid w:val="007B6395"/>
    <w:rsid w:val="007B6CF2"/>
    <w:rsid w:val="007B6E57"/>
    <w:rsid w:val="007B7803"/>
    <w:rsid w:val="007B7D99"/>
    <w:rsid w:val="007B7F66"/>
    <w:rsid w:val="007C02B2"/>
    <w:rsid w:val="007C02F2"/>
    <w:rsid w:val="007C0931"/>
    <w:rsid w:val="007C0D5E"/>
    <w:rsid w:val="007C33E2"/>
    <w:rsid w:val="007C4C91"/>
    <w:rsid w:val="007C4D72"/>
    <w:rsid w:val="007C54A4"/>
    <w:rsid w:val="007C5918"/>
    <w:rsid w:val="007C5E34"/>
    <w:rsid w:val="007C5E84"/>
    <w:rsid w:val="007C65DA"/>
    <w:rsid w:val="007C66FE"/>
    <w:rsid w:val="007C67E0"/>
    <w:rsid w:val="007C6A51"/>
    <w:rsid w:val="007C77BC"/>
    <w:rsid w:val="007C7992"/>
    <w:rsid w:val="007C7C38"/>
    <w:rsid w:val="007D0A8B"/>
    <w:rsid w:val="007D0ECC"/>
    <w:rsid w:val="007D2021"/>
    <w:rsid w:val="007D22B3"/>
    <w:rsid w:val="007D2414"/>
    <w:rsid w:val="007D2660"/>
    <w:rsid w:val="007D2B41"/>
    <w:rsid w:val="007D337C"/>
    <w:rsid w:val="007D34DE"/>
    <w:rsid w:val="007D3822"/>
    <w:rsid w:val="007D3E43"/>
    <w:rsid w:val="007D3F68"/>
    <w:rsid w:val="007D42D3"/>
    <w:rsid w:val="007D4E7F"/>
    <w:rsid w:val="007D514F"/>
    <w:rsid w:val="007D5894"/>
    <w:rsid w:val="007D7938"/>
    <w:rsid w:val="007D7DA4"/>
    <w:rsid w:val="007D7FE7"/>
    <w:rsid w:val="007E0BED"/>
    <w:rsid w:val="007E1020"/>
    <w:rsid w:val="007E1CD5"/>
    <w:rsid w:val="007E23DE"/>
    <w:rsid w:val="007E261A"/>
    <w:rsid w:val="007E28DB"/>
    <w:rsid w:val="007E29BC"/>
    <w:rsid w:val="007E29E2"/>
    <w:rsid w:val="007E32C8"/>
    <w:rsid w:val="007E3A65"/>
    <w:rsid w:val="007E44C1"/>
    <w:rsid w:val="007E44E2"/>
    <w:rsid w:val="007E44E3"/>
    <w:rsid w:val="007E47C1"/>
    <w:rsid w:val="007E518E"/>
    <w:rsid w:val="007E5A7F"/>
    <w:rsid w:val="007E5ED3"/>
    <w:rsid w:val="007E73DA"/>
    <w:rsid w:val="007F0D78"/>
    <w:rsid w:val="007F0EE1"/>
    <w:rsid w:val="007F1884"/>
    <w:rsid w:val="007F2C17"/>
    <w:rsid w:val="007F2F8C"/>
    <w:rsid w:val="007F2FD9"/>
    <w:rsid w:val="007F403B"/>
    <w:rsid w:val="007F43F7"/>
    <w:rsid w:val="007F51C6"/>
    <w:rsid w:val="007F54CF"/>
    <w:rsid w:val="007F5E79"/>
    <w:rsid w:val="0080009F"/>
    <w:rsid w:val="008001AE"/>
    <w:rsid w:val="00800A4D"/>
    <w:rsid w:val="00800ABF"/>
    <w:rsid w:val="008010DB"/>
    <w:rsid w:val="008013E5"/>
    <w:rsid w:val="00801A85"/>
    <w:rsid w:val="00801C20"/>
    <w:rsid w:val="00801EC9"/>
    <w:rsid w:val="008029C6"/>
    <w:rsid w:val="00802D17"/>
    <w:rsid w:val="0080310B"/>
    <w:rsid w:val="00803510"/>
    <w:rsid w:val="008040C8"/>
    <w:rsid w:val="008040E7"/>
    <w:rsid w:val="00804228"/>
    <w:rsid w:val="008057E1"/>
    <w:rsid w:val="00805C60"/>
    <w:rsid w:val="008060B6"/>
    <w:rsid w:val="008064FF"/>
    <w:rsid w:val="00806BDD"/>
    <w:rsid w:val="00807117"/>
    <w:rsid w:val="008071A1"/>
    <w:rsid w:val="00807426"/>
    <w:rsid w:val="00807D9B"/>
    <w:rsid w:val="00810081"/>
    <w:rsid w:val="008105A7"/>
    <w:rsid w:val="00810C39"/>
    <w:rsid w:val="00810EC3"/>
    <w:rsid w:val="00810ED4"/>
    <w:rsid w:val="00810EE4"/>
    <w:rsid w:val="008110B3"/>
    <w:rsid w:val="008111C1"/>
    <w:rsid w:val="00811475"/>
    <w:rsid w:val="00812777"/>
    <w:rsid w:val="00812C2A"/>
    <w:rsid w:val="00812EE8"/>
    <w:rsid w:val="00812FD4"/>
    <w:rsid w:val="00813167"/>
    <w:rsid w:val="008134A0"/>
    <w:rsid w:val="008140DF"/>
    <w:rsid w:val="008147F7"/>
    <w:rsid w:val="0081493B"/>
    <w:rsid w:val="00814E75"/>
    <w:rsid w:val="0081553B"/>
    <w:rsid w:val="00815572"/>
    <w:rsid w:val="00815794"/>
    <w:rsid w:val="00815BD9"/>
    <w:rsid w:val="00816975"/>
    <w:rsid w:val="00816FD4"/>
    <w:rsid w:val="0081747E"/>
    <w:rsid w:val="008204A3"/>
    <w:rsid w:val="00820CA3"/>
    <w:rsid w:val="00820CF8"/>
    <w:rsid w:val="00820F6A"/>
    <w:rsid w:val="00822A26"/>
    <w:rsid w:val="00822B2A"/>
    <w:rsid w:val="0082383E"/>
    <w:rsid w:val="00823B4F"/>
    <w:rsid w:val="00823B7B"/>
    <w:rsid w:val="0082433B"/>
    <w:rsid w:val="00824656"/>
    <w:rsid w:val="008246B0"/>
    <w:rsid w:val="00824AE9"/>
    <w:rsid w:val="00824D08"/>
    <w:rsid w:val="00825256"/>
    <w:rsid w:val="00825B9F"/>
    <w:rsid w:val="00826693"/>
    <w:rsid w:val="00827AC0"/>
    <w:rsid w:val="00827ACE"/>
    <w:rsid w:val="008300FF"/>
    <w:rsid w:val="008301F5"/>
    <w:rsid w:val="00830485"/>
    <w:rsid w:val="00830C85"/>
    <w:rsid w:val="008321DC"/>
    <w:rsid w:val="00832594"/>
    <w:rsid w:val="00832ECC"/>
    <w:rsid w:val="00832F78"/>
    <w:rsid w:val="008336C6"/>
    <w:rsid w:val="00833D6F"/>
    <w:rsid w:val="008340B5"/>
    <w:rsid w:val="00834AF7"/>
    <w:rsid w:val="008355BE"/>
    <w:rsid w:val="00836ECA"/>
    <w:rsid w:val="0083769B"/>
    <w:rsid w:val="00837F2B"/>
    <w:rsid w:val="0084055D"/>
    <w:rsid w:val="00840662"/>
    <w:rsid w:val="00840742"/>
    <w:rsid w:val="008409B3"/>
    <w:rsid w:val="00840F0B"/>
    <w:rsid w:val="008416DF"/>
    <w:rsid w:val="00842653"/>
    <w:rsid w:val="00842890"/>
    <w:rsid w:val="00842946"/>
    <w:rsid w:val="0084364E"/>
    <w:rsid w:val="00844272"/>
    <w:rsid w:val="00844CA6"/>
    <w:rsid w:val="00844EEF"/>
    <w:rsid w:val="00845035"/>
    <w:rsid w:val="00845091"/>
    <w:rsid w:val="00846FDA"/>
    <w:rsid w:val="008479B9"/>
    <w:rsid w:val="00850045"/>
    <w:rsid w:val="00850595"/>
    <w:rsid w:val="00850BB6"/>
    <w:rsid w:val="008517F7"/>
    <w:rsid w:val="00852072"/>
    <w:rsid w:val="008528CB"/>
    <w:rsid w:val="00852BF9"/>
    <w:rsid w:val="00852C29"/>
    <w:rsid w:val="00852C74"/>
    <w:rsid w:val="00852F70"/>
    <w:rsid w:val="008530BF"/>
    <w:rsid w:val="00853375"/>
    <w:rsid w:val="00853BB8"/>
    <w:rsid w:val="0085406B"/>
    <w:rsid w:val="00854607"/>
    <w:rsid w:val="00854D27"/>
    <w:rsid w:val="008554BE"/>
    <w:rsid w:val="008558BA"/>
    <w:rsid w:val="00855FE8"/>
    <w:rsid w:val="00856078"/>
    <w:rsid w:val="0085638E"/>
    <w:rsid w:val="0085672D"/>
    <w:rsid w:val="00856C81"/>
    <w:rsid w:val="00857F88"/>
    <w:rsid w:val="008601F4"/>
    <w:rsid w:val="00861A80"/>
    <w:rsid w:val="00861BDB"/>
    <w:rsid w:val="0086247D"/>
    <w:rsid w:val="008637C6"/>
    <w:rsid w:val="00863A06"/>
    <w:rsid w:val="00863B45"/>
    <w:rsid w:val="0086560A"/>
    <w:rsid w:val="008659AD"/>
    <w:rsid w:val="00866550"/>
    <w:rsid w:val="0086725D"/>
    <w:rsid w:val="00870135"/>
    <w:rsid w:val="00870216"/>
    <w:rsid w:val="0087071B"/>
    <w:rsid w:val="00871590"/>
    <w:rsid w:val="00871747"/>
    <w:rsid w:val="0087241B"/>
    <w:rsid w:val="00872AA9"/>
    <w:rsid w:val="00872BD5"/>
    <w:rsid w:val="00873C28"/>
    <w:rsid w:val="00873DF6"/>
    <w:rsid w:val="00874541"/>
    <w:rsid w:val="00874738"/>
    <w:rsid w:val="008748CB"/>
    <w:rsid w:val="008757A4"/>
    <w:rsid w:val="0087660A"/>
    <w:rsid w:val="008766BE"/>
    <w:rsid w:val="00876B9E"/>
    <w:rsid w:val="0087759B"/>
    <w:rsid w:val="00880330"/>
    <w:rsid w:val="008808E6"/>
    <w:rsid w:val="00880F97"/>
    <w:rsid w:val="008814BD"/>
    <w:rsid w:val="00882967"/>
    <w:rsid w:val="00882C3C"/>
    <w:rsid w:val="00882C67"/>
    <w:rsid w:val="008834E7"/>
    <w:rsid w:val="0088363B"/>
    <w:rsid w:val="00884473"/>
    <w:rsid w:val="00884B96"/>
    <w:rsid w:val="008850F5"/>
    <w:rsid w:val="008853AA"/>
    <w:rsid w:val="0088606E"/>
    <w:rsid w:val="008873DB"/>
    <w:rsid w:val="008875DE"/>
    <w:rsid w:val="00887BF7"/>
    <w:rsid w:val="008900F5"/>
    <w:rsid w:val="008905D5"/>
    <w:rsid w:val="0089088E"/>
    <w:rsid w:val="00890971"/>
    <w:rsid w:val="00890F02"/>
    <w:rsid w:val="008914EF"/>
    <w:rsid w:val="00891889"/>
    <w:rsid w:val="00892099"/>
    <w:rsid w:val="00892300"/>
    <w:rsid w:val="00892F93"/>
    <w:rsid w:val="00893E9E"/>
    <w:rsid w:val="0089442C"/>
    <w:rsid w:val="00895BA1"/>
    <w:rsid w:val="00895BD3"/>
    <w:rsid w:val="008964A7"/>
    <w:rsid w:val="008966D5"/>
    <w:rsid w:val="008966D7"/>
    <w:rsid w:val="00896855"/>
    <w:rsid w:val="00896A7D"/>
    <w:rsid w:val="00896C96"/>
    <w:rsid w:val="0089717B"/>
    <w:rsid w:val="008A0409"/>
    <w:rsid w:val="008A0E29"/>
    <w:rsid w:val="008A12EF"/>
    <w:rsid w:val="008A15E3"/>
    <w:rsid w:val="008A20C8"/>
    <w:rsid w:val="008A32A8"/>
    <w:rsid w:val="008A3C2A"/>
    <w:rsid w:val="008A435D"/>
    <w:rsid w:val="008A4385"/>
    <w:rsid w:val="008A4DD2"/>
    <w:rsid w:val="008A507C"/>
    <w:rsid w:val="008A55FB"/>
    <w:rsid w:val="008A5EED"/>
    <w:rsid w:val="008A60E2"/>
    <w:rsid w:val="008A6614"/>
    <w:rsid w:val="008A7AD3"/>
    <w:rsid w:val="008A7AFB"/>
    <w:rsid w:val="008B0B08"/>
    <w:rsid w:val="008B0CA5"/>
    <w:rsid w:val="008B129B"/>
    <w:rsid w:val="008B12AE"/>
    <w:rsid w:val="008B19AF"/>
    <w:rsid w:val="008B3C95"/>
    <w:rsid w:val="008B53B3"/>
    <w:rsid w:val="008B6068"/>
    <w:rsid w:val="008B646F"/>
    <w:rsid w:val="008B6747"/>
    <w:rsid w:val="008B6AF6"/>
    <w:rsid w:val="008B6FC2"/>
    <w:rsid w:val="008C0416"/>
    <w:rsid w:val="008C0E34"/>
    <w:rsid w:val="008C0E96"/>
    <w:rsid w:val="008C12A4"/>
    <w:rsid w:val="008C142D"/>
    <w:rsid w:val="008C18C3"/>
    <w:rsid w:val="008C2384"/>
    <w:rsid w:val="008C2603"/>
    <w:rsid w:val="008C2630"/>
    <w:rsid w:val="008C33A2"/>
    <w:rsid w:val="008C346E"/>
    <w:rsid w:val="008C383B"/>
    <w:rsid w:val="008C39FA"/>
    <w:rsid w:val="008C4211"/>
    <w:rsid w:val="008C4222"/>
    <w:rsid w:val="008C4AA8"/>
    <w:rsid w:val="008C54B9"/>
    <w:rsid w:val="008C6080"/>
    <w:rsid w:val="008C7B64"/>
    <w:rsid w:val="008C7EAE"/>
    <w:rsid w:val="008C7ECC"/>
    <w:rsid w:val="008D0427"/>
    <w:rsid w:val="008D0C50"/>
    <w:rsid w:val="008D108D"/>
    <w:rsid w:val="008D16C1"/>
    <w:rsid w:val="008D2877"/>
    <w:rsid w:val="008D2EBD"/>
    <w:rsid w:val="008D3612"/>
    <w:rsid w:val="008D3B8D"/>
    <w:rsid w:val="008D4B8E"/>
    <w:rsid w:val="008D571F"/>
    <w:rsid w:val="008D651F"/>
    <w:rsid w:val="008D6FC3"/>
    <w:rsid w:val="008D7F3C"/>
    <w:rsid w:val="008E0581"/>
    <w:rsid w:val="008E09B0"/>
    <w:rsid w:val="008E0E22"/>
    <w:rsid w:val="008E17AF"/>
    <w:rsid w:val="008E18D3"/>
    <w:rsid w:val="008E1EEE"/>
    <w:rsid w:val="008E1F4C"/>
    <w:rsid w:val="008E2355"/>
    <w:rsid w:val="008E35DE"/>
    <w:rsid w:val="008E3EDB"/>
    <w:rsid w:val="008E4238"/>
    <w:rsid w:val="008E462C"/>
    <w:rsid w:val="008E4A79"/>
    <w:rsid w:val="008E50FC"/>
    <w:rsid w:val="008E5234"/>
    <w:rsid w:val="008E530C"/>
    <w:rsid w:val="008E662F"/>
    <w:rsid w:val="008E74C5"/>
    <w:rsid w:val="008E7BEB"/>
    <w:rsid w:val="008F0523"/>
    <w:rsid w:val="008F06DC"/>
    <w:rsid w:val="008F0762"/>
    <w:rsid w:val="008F0B09"/>
    <w:rsid w:val="008F1E40"/>
    <w:rsid w:val="008F2B60"/>
    <w:rsid w:val="008F2D96"/>
    <w:rsid w:val="008F2FCE"/>
    <w:rsid w:val="008F32F3"/>
    <w:rsid w:val="008F42EB"/>
    <w:rsid w:val="008F463A"/>
    <w:rsid w:val="008F4ECB"/>
    <w:rsid w:val="008F5BDE"/>
    <w:rsid w:val="008F7050"/>
    <w:rsid w:val="008F7427"/>
    <w:rsid w:val="008F75E5"/>
    <w:rsid w:val="008F7EF3"/>
    <w:rsid w:val="00900199"/>
    <w:rsid w:val="0090197B"/>
    <w:rsid w:val="0090259B"/>
    <w:rsid w:val="009029B5"/>
    <w:rsid w:val="009037F9"/>
    <w:rsid w:val="0090392B"/>
    <w:rsid w:val="00903B16"/>
    <w:rsid w:val="009050AF"/>
    <w:rsid w:val="00906186"/>
    <w:rsid w:val="009063E5"/>
    <w:rsid w:val="00906766"/>
    <w:rsid w:val="00906AC3"/>
    <w:rsid w:val="009071F2"/>
    <w:rsid w:val="00907398"/>
    <w:rsid w:val="00910241"/>
    <w:rsid w:val="009104ED"/>
    <w:rsid w:val="00910B00"/>
    <w:rsid w:val="009112B9"/>
    <w:rsid w:val="0091178F"/>
    <w:rsid w:val="00911EB5"/>
    <w:rsid w:val="009125A7"/>
    <w:rsid w:val="00912AA2"/>
    <w:rsid w:val="00913247"/>
    <w:rsid w:val="00914A98"/>
    <w:rsid w:val="00914C8B"/>
    <w:rsid w:val="00914F4A"/>
    <w:rsid w:val="00914FFF"/>
    <w:rsid w:val="0091724E"/>
    <w:rsid w:val="0092005D"/>
    <w:rsid w:val="0092116B"/>
    <w:rsid w:val="009211F8"/>
    <w:rsid w:val="00921203"/>
    <w:rsid w:val="00921320"/>
    <w:rsid w:val="00921937"/>
    <w:rsid w:val="00921D04"/>
    <w:rsid w:val="00922439"/>
    <w:rsid w:val="00922554"/>
    <w:rsid w:val="00922A92"/>
    <w:rsid w:val="009233BB"/>
    <w:rsid w:val="00925466"/>
    <w:rsid w:val="009267EA"/>
    <w:rsid w:val="00926AFB"/>
    <w:rsid w:val="00926BA0"/>
    <w:rsid w:val="00927D3E"/>
    <w:rsid w:val="00927E78"/>
    <w:rsid w:val="00930281"/>
    <w:rsid w:val="0093029F"/>
    <w:rsid w:val="009304E5"/>
    <w:rsid w:val="009311FA"/>
    <w:rsid w:val="009314D5"/>
    <w:rsid w:val="009320B9"/>
    <w:rsid w:val="009323F0"/>
    <w:rsid w:val="0093338D"/>
    <w:rsid w:val="00933A30"/>
    <w:rsid w:val="00934F2A"/>
    <w:rsid w:val="009351B0"/>
    <w:rsid w:val="00935461"/>
    <w:rsid w:val="00935492"/>
    <w:rsid w:val="00935C08"/>
    <w:rsid w:val="00936916"/>
    <w:rsid w:val="00936DD3"/>
    <w:rsid w:val="00937DFE"/>
    <w:rsid w:val="00940B92"/>
    <w:rsid w:val="00941C21"/>
    <w:rsid w:val="00942771"/>
    <w:rsid w:val="00944265"/>
    <w:rsid w:val="009465C7"/>
    <w:rsid w:val="00946D00"/>
    <w:rsid w:val="009474D0"/>
    <w:rsid w:val="009477EA"/>
    <w:rsid w:val="0095030A"/>
    <w:rsid w:val="0095089E"/>
    <w:rsid w:val="00950D5C"/>
    <w:rsid w:val="00950EB7"/>
    <w:rsid w:val="009515B8"/>
    <w:rsid w:val="009519BF"/>
    <w:rsid w:val="00951D0F"/>
    <w:rsid w:val="00951DC9"/>
    <w:rsid w:val="00953398"/>
    <w:rsid w:val="00953E77"/>
    <w:rsid w:val="00954350"/>
    <w:rsid w:val="0095446E"/>
    <w:rsid w:val="0095460B"/>
    <w:rsid w:val="009547A9"/>
    <w:rsid w:val="00955E69"/>
    <w:rsid w:val="00956177"/>
    <w:rsid w:val="00956F76"/>
    <w:rsid w:val="009576F9"/>
    <w:rsid w:val="0096007E"/>
    <w:rsid w:val="00960B99"/>
    <w:rsid w:val="00961160"/>
    <w:rsid w:val="009618A6"/>
    <w:rsid w:val="00961919"/>
    <w:rsid w:val="0096246A"/>
    <w:rsid w:val="00962DD6"/>
    <w:rsid w:val="0096314F"/>
    <w:rsid w:val="0096398F"/>
    <w:rsid w:val="00963DFF"/>
    <w:rsid w:val="00964897"/>
    <w:rsid w:val="00964CBC"/>
    <w:rsid w:val="00964D39"/>
    <w:rsid w:val="00965247"/>
    <w:rsid w:val="009652ED"/>
    <w:rsid w:val="00965718"/>
    <w:rsid w:val="00965AFA"/>
    <w:rsid w:val="00966AAD"/>
    <w:rsid w:val="00966CF2"/>
    <w:rsid w:val="00967160"/>
    <w:rsid w:val="00967B82"/>
    <w:rsid w:val="00970731"/>
    <w:rsid w:val="00971679"/>
    <w:rsid w:val="0097261A"/>
    <w:rsid w:val="009733C5"/>
    <w:rsid w:val="00973457"/>
    <w:rsid w:val="00973D94"/>
    <w:rsid w:val="009748A3"/>
    <w:rsid w:val="00975CDC"/>
    <w:rsid w:val="00975F30"/>
    <w:rsid w:val="00976319"/>
    <w:rsid w:val="0097644A"/>
    <w:rsid w:val="009767E5"/>
    <w:rsid w:val="00980674"/>
    <w:rsid w:val="00980FB8"/>
    <w:rsid w:val="00981307"/>
    <w:rsid w:val="00981C20"/>
    <w:rsid w:val="00981E71"/>
    <w:rsid w:val="009820E7"/>
    <w:rsid w:val="009825FF"/>
    <w:rsid w:val="00983578"/>
    <w:rsid w:val="0098396E"/>
    <w:rsid w:val="00983C93"/>
    <w:rsid w:val="00983E2C"/>
    <w:rsid w:val="00985038"/>
    <w:rsid w:val="009851C0"/>
    <w:rsid w:val="009858AF"/>
    <w:rsid w:val="009863D2"/>
    <w:rsid w:val="00986A4D"/>
    <w:rsid w:val="00987D6A"/>
    <w:rsid w:val="00990641"/>
    <w:rsid w:val="00990E33"/>
    <w:rsid w:val="00990E68"/>
    <w:rsid w:val="00991A57"/>
    <w:rsid w:val="00992428"/>
    <w:rsid w:val="009924B0"/>
    <w:rsid w:val="00992F32"/>
    <w:rsid w:val="0099300D"/>
    <w:rsid w:val="00993570"/>
    <w:rsid w:val="009940F0"/>
    <w:rsid w:val="00994199"/>
    <w:rsid w:val="00994F9C"/>
    <w:rsid w:val="0099553A"/>
    <w:rsid w:val="00995946"/>
    <w:rsid w:val="00995DDC"/>
    <w:rsid w:val="00996274"/>
    <w:rsid w:val="00996709"/>
    <w:rsid w:val="0099685D"/>
    <w:rsid w:val="00996A46"/>
    <w:rsid w:val="009974E7"/>
    <w:rsid w:val="00997CF1"/>
    <w:rsid w:val="009A124E"/>
    <w:rsid w:val="009A13F6"/>
    <w:rsid w:val="009A3FE2"/>
    <w:rsid w:val="009A4A6E"/>
    <w:rsid w:val="009A5360"/>
    <w:rsid w:val="009A66B6"/>
    <w:rsid w:val="009A6AC4"/>
    <w:rsid w:val="009A6B1B"/>
    <w:rsid w:val="009A6F11"/>
    <w:rsid w:val="009A73DC"/>
    <w:rsid w:val="009A745E"/>
    <w:rsid w:val="009B019C"/>
    <w:rsid w:val="009B028F"/>
    <w:rsid w:val="009B1173"/>
    <w:rsid w:val="009B17D0"/>
    <w:rsid w:val="009B18AD"/>
    <w:rsid w:val="009B18D7"/>
    <w:rsid w:val="009B2583"/>
    <w:rsid w:val="009B2D88"/>
    <w:rsid w:val="009B3AE8"/>
    <w:rsid w:val="009B3D93"/>
    <w:rsid w:val="009B3FFD"/>
    <w:rsid w:val="009B4794"/>
    <w:rsid w:val="009B4EF7"/>
    <w:rsid w:val="009B537A"/>
    <w:rsid w:val="009B56D0"/>
    <w:rsid w:val="009B6414"/>
    <w:rsid w:val="009B6455"/>
    <w:rsid w:val="009B6D9F"/>
    <w:rsid w:val="009B7021"/>
    <w:rsid w:val="009B72D4"/>
    <w:rsid w:val="009B7A55"/>
    <w:rsid w:val="009C0727"/>
    <w:rsid w:val="009C0D53"/>
    <w:rsid w:val="009C0D93"/>
    <w:rsid w:val="009C1114"/>
    <w:rsid w:val="009C15E4"/>
    <w:rsid w:val="009C1D0C"/>
    <w:rsid w:val="009C1EFA"/>
    <w:rsid w:val="009C21C8"/>
    <w:rsid w:val="009C315F"/>
    <w:rsid w:val="009C3F59"/>
    <w:rsid w:val="009C672D"/>
    <w:rsid w:val="009C6991"/>
    <w:rsid w:val="009C6E8B"/>
    <w:rsid w:val="009D0329"/>
    <w:rsid w:val="009D1350"/>
    <w:rsid w:val="009D1593"/>
    <w:rsid w:val="009D217B"/>
    <w:rsid w:val="009D24E6"/>
    <w:rsid w:val="009D2B6D"/>
    <w:rsid w:val="009D4935"/>
    <w:rsid w:val="009D4F9A"/>
    <w:rsid w:val="009D5857"/>
    <w:rsid w:val="009D6407"/>
    <w:rsid w:val="009D7597"/>
    <w:rsid w:val="009D760D"/>
    <w:rsid w:val="009D7B3B"/>
    <w:rsid w:val="009E0558"/>
    <w:rsid w:val="009E0FD2"/>
    <w:rsid w:val="009E16FE"/>
    <w:rsid w:val="009E1925"/>
    <w:rsid w:val="009E227B"/>
    <w:rsid w:val="009E23FB"/>
    <w:rsid w:val="009E2BF2"/>
    <w:rsid w:val="009E343A"/>
    <w:rsid w:val="009E3565"/>
    <w:rsid w:val="009E39F6"/>
    <w:rsid w:val="009E3E9D"/>
    <w:rsid w:val="009E444F"/>
    <w:rsid w:val="009E56CF"/>
    <w:rsid w:val="009E5B4B"/>
    <w:rsid w:val="009E63BF"/>
    <w:rsid w:val="009E649F"/>
    <w:rsid w:val="009E680A"/>
    <w:rsid w:val="009E6F8D"/>
    <w:rsid w:val="009E77C6"/>
    <w:rsid w:val="009E7A23"/>
    <w:rsid w:val="009E7BE8"/>
    <w:rsid w:val="009E7EFF"/>
    <w:rsid w:val="009F01DB"/>
    <w:rsid w:val="009F08DB"/>
    <w:rsid w:val="009F0CD1"/>
    <w:rsid w:val="009F17BB"/>
    <w:rsid w:val="009F25AD"/>
    <w:rsid w:val="009F34FA"/>
    <w:rsid w:val="009F38AE"/>
    <w:rsid w:val="009F4AF9"/>
    <w:rsid w:val="009F4D1A"/>
    <w:rsid w:val="009F5157"/>
    <w:rsid w:val="009F6DB7"/>
    <w:rsid w:val="009F7C58"/>
    <w:rsid w:val="00A00AF6"/>
    <w:rsid w:val="00A00C06"/>
    <w:rsid w:val="00A00ED8"/>
    <w:rsid w:val="00A00EFA"/>
    <w:rsid w:val="00A01A0C"/>
    <w:rsid w:val="00A020FC"/>
    <w:rsid w:val="00A026BF"/>
    <w:rsid w:val="00A02776"/>
    <w:rsid w:val="00A033F0"/>
    <w:rsid w:val="00A034F3"/>
    <w:rsid w:val="00A04441"/>
    <w:rsid w:val="00A050CF"/>
    <w:rsid w:val="00A0545E"/>
    <w:rsid w:val="00A05B9B"/>
    <w:rsid w:val="00A05E10"/>
    <w:rsid w:val="00A05E27"/>
    <w:rsid w:val="00A05F16"/>
    <w:rsid w:val="00A05F91"/>
    <w:rsid w:val="00A0672D"/>
    <w:rsid w:val="00A06BE5"/>
    <w:rsid w:val="00A06DCA"/>
    <w:rsid w:val="00A06DF7"/>
    <w:rsid w:val="00A07515"/>
    <w:rsid w:val="00A076AD"/>
    <w:rsid w:val="00A1005E"/>
    <w:rsid w:val="00A10099"/>
    <w:rsid w:val="00A10558"/>
    <w:rsid w:val="00A10913"/>
    <w:rsid w:val="00A109EC"/>
    <w:rsid w:val="00A10B75"/>
    <w:rsid w:val="00A10F1E"/>
    <w:rsid w:val="00A11693"/>
    <w:rsid w:val="00A117C5"/>
    <w:rsid w:val="00A12A1D"/>
    <w:rsid w:val="00A1377C"/>
    <w:rsid w:val="00A1421C"/>
    <w:rsid w:val="00A147F1"/>
    <w:rsid w:val="00A15A11"/>
    <w:rsid w:val="00A16165"/>
    <w:rsid w:val="00A161DB"/>
    <w:rsid w:val="00A16260"/>
    <w:rsid w:val="00A17761"/>
    <w:rsid w:val="00A1781B"/>
    <w:rsid w:val="00A20466"/>
    <w:rsid w:val="00A20593"/>
    <w:rsid w:val="00A214E1"/>
    <w:rsid w:val="00A21801"/>
    <w:rsid w:val="00A228E1"/>
    <w:rsid w:val="00A244FC"/>
    <w:rsid w:val="00A24D38"/>
    <w:rsid w:val="00A24F30"/>
    <w:rsid w:val="00A26550"/>
    <w:rsid w:val="00A269EE"/>
    <w:rsid w:val="00A26C5C"/>
    <w:rsid w:val="00A279DB"/>
    <w:rsid w:val="00A27CF3"/>
    <w:rsid w:val="00A30AC0"/>
    <w:rsid w:val="00A30DA7"/>
    <w:rsid w:val="00A31009"/>
    <w:rsid w:val="00A311F4"/>
    <w:rsid w:val="00A31A1D"/>
    <w:rsid w:val="00A32951"/>
    <w:rsid w:val="00A33444"/>
    <w:rsid w:val="00A33A41"/>
    <w:rsid w:val="00A33BB0"/>
    <w:rsid w:val="00A34775"/>
    <w:rsid w:val="00A35248"/>
    <w:rsid w:val="00A356D2"/>
    <w:rsid w:val="00A3580A"/>
    <w:rsid w:val="00A36DEC"/>
    <w:rsid w:val="00A370D8"/>
    <w:rsid w:val="00A370F2"/>
    <w:rsid w:val="00A3737A"/>
    <w:rsid w:val="00A37BC0"/>
    <w:rsid w:val="00A40B3D"/>
    <w:rsid w:val="00A4147C"/>
    <w:rsid w:val="00A422A1"/>
    <w:rsid w:val="00A422EB"/>
    <w:rsid w:val="00A4235B"/>
    <w:rsid w:val="00A424C2"/>
    <w:rsid w:val="00A42645"/>
    <w:rsid w:val="00A4393B"/>
    <w:rsid w:val="00A43A7B"/>
    <w:rsid w:val="00A43E02"/>
    <w:rsid w:val="00A45589"/>
    <w:rsid w:val="00A45B9D"/>
    <w:rsid w:val="00A4667A"/>
    <w:rsid w:val="00A46726"/>
    <w:rsid w:val="00A46818"/>
    <w:rsid w:val="00A4773C"/>
    <w:rsid w:val="00A52258"/>
    <w:rsid w:val="00A5239D"/>
    <w:rsid w:val="00A52846"/>
    <w:rsid w:val="00A528C1"/>
    <w:rsid w:val="00A52A46"/>
    <w:rsid w:val="00A53693"/>
    <w:rsid w:val="00A53739"/>
    <w:rsid w:val="00A54470"/>
    <w:rsid w:val="00A547E6"/>
    <w:rsid w:val="00A54F9E"/>
    <w:rsid w:val="00A54FA0"/>
    <w:rsid w:val="00A55384"/>
    <w:rsid w:val="00A555C1"/>
    <w:rsid w:val="00A5580E"/>
    <w:rsid w:val="00A5626C"/>
    <w:rsid w:val="00A56286"/>
    <w:rsid w:val="00A56651"/>
    <w:rsid w:val="00A568B6"/>
    <w:rsid w:val="00A56F6C"/>
    <w:rsid w:val="00A5708F"/>
    <w:rsid w:val="00A57430"/>
    <w:rsid w:val="00A575DD"/>
    <w:rsid w:val="00A6110F"/>
    <w:rsid w:val="00A614E0"/>
    <w:rsid w:val="00A61D31"/>
    <w:rsid w:val="00A629DB"/>
    <w:rsid w:val="00A63AD7"/>
    <w:rsid w:val="00A63D20"/>
    <w:rsid w:val="00A644E0"/>
    <w:rsid w:val="00A64A14"/>
    <w:rsid w:val="00A6655D"/>
    <w:rsid w:val="00A66FE2"/>
    <w:rsid w:val="00A670BF"/>
    <w:rsid w:val="00A6761B"/>
    <w:rsid w:val="00A67836"/>
    <w:rsid w:val="00A67ABE"/>
    <w:rsid w:val="00A70839"/>
    <w:rsid w:val="00A710B6"/>
    <w:rsid w:val="00A71471"/>
    <w:rsid w:val="00A716F3"/>
    <w:rsid w:val="00A7176E"/>
    <w:rsid w:val="00A72A3E"/>
    <w:rsid w:val="00A7361D"/>
    <w:rsid w:val="00A73F0C"/>
    <w:rsid w:val="00A76B2C"/>
    <w:rsid w:val="00A76B82"/>
    <w:rsid w:val="00A7729C"/>
    <w:rsid w:val="00A7730E"/>
    <w:rsid w:val="00A777A3"/>
    <w:rsid w:val="00A77A8D"/>
    <w:rsid w:val="00A77CAD"/>
    <w:rsid w:val="00A80D47"/>
    <w:rsid w:val="00A817EB"/>
    <w:rsid w:val="00A81BC4"/>
    <w:rsid w:val="00A81D8E"/>
    <w:rsid w:val="00A8203F"/>
    <w:rsid w:val="00A8374F"/>
    <w:rsid w:val="00A8391C"/>
    <w:rsid w:val="00A83C37"/>
    <w:rsid w:val="00A84864"/>
    <w:rsid w:val="00A84ED4"/>
    <w:rsid w:val="00A85326"/>
    <w:rsid w:val="00A8588D"/>
    <w:rsid w:val="00A858A3"/>
    <w:rsid w:val="00A8594E"/>
    <w:rsid w:val="00A85B6A"/>
    <w:rsid w:val="00A86AA2"/>
    <w:rsid w:val="00A873DE"/>
    <w:rsid w:val="00A87E55"/>
    <w:rsid w:val="00A90A9C"/>
    <w:rsid w:val="00A90D39"/>
    <w:rsid w:val="00A92697"/>
    <w:rsid w:val="00A92F75"/>
    <w:rsid w:val="00A93D2D"/>
    <w:rsid w:val="00A942C9"/>
    <w:rsid w:val="00A950C5"/>
    <w:rsid w:val="00A95D20"/>
    <w:rsid w:val="00A96700"/>
    <w:rsid w:val="00A96B21"/>
    <w:rsid w:val="00A9795A"/>
    <w:rsid w:val="00AA1383"/>
    <w:rsid w:val="00AA1D92"/>
    <w:rsid w:val="00AA1FF8"/>
    <w:rsid w:val="00AA2E53"/>
    <w:rsid w:val="00AA30A4"/>
    <w:rsid w:val="00AA3348"/>
    <w:rsid w:val="00AA3525"/>
    <w:rsid w:val="00AA39F8"/>
    <w:rsid w:val="00AA4288"/>
    <w:rsid w:val="00AA4B0D"/>
    <w:rsid w:val="00AA4CD8"/>
    <w:rsid w:val="00AA5049"/>
    <w:rsid w:val="00AA5312"/>
    <w:rsid w:val="00AA5813"/>
    <w:rsid w:val="00AA5CB3"/>
    <w:rsid w:val="00AA5D5D"/>
    <w:rsid w:val="00AA5F2B"/>
    <w:rsid w:val="00AA5FCA"/>
    <w:rsid w:val="00AA670F"/>
    <w:rsid w:val="00AA6793"/>
    <w:rsid w:val="00AA7B95"/>
    <w:rsid w:val="00AB014C"/>
    <w:rsid w:val="00AB01AD"/>
    <w:rsid w:val="00AB11FC"/>
    <w:rsid w:val="00AB1332"/>
    <w:rsid w:val="00AB177E"/>
    <w:rsid w:val="00AB1D10"/>
    <w:rsid w:val="00AB1EB0"/>
    <w:rsid w:val="00AB24E2"/>
    <w:rsid w:val="00AB2686"/>
    <w:rsid w:val="00AB2A0A"/>
    <w:rsid w:val="00AB2A63"/>
    <w:rsid w:val="00AB39D5"/>
    <w:rsid w:val="00AB3B2B"/>
    <w:rsid w:val="00AB3D6C"/>
    <w:rsid w:val="00AB40B7"/>
    <w:rsid w:val="00AB416B"/>
    <w:rsid w:val="00AB4461"/>
    <w:rsid w:val="00AB486E"/>
    <w:rsid w:val="00AB4945"/>
    <w:rsid w:val="00AB49FF"/>
    <w:rsid w:val="00AB4F8E"/>
    <w:rsid w:val="00AB5C11"/>
    <w:rsid w:val="00AB5DA2"/>
    <w:rsid w:val="00AB6B94"/>
    <w:rsid w:val="00AB7967"/>
    <w:rsid w:val="00AB7AE4"/>
    <w:rsid w:val="00AB7C5E"/>
    <w:rsid w:val="00AC0013"/>
    <w:rsid w:val="00AC03CF"/>
    <w:rsid w:val="00AC059A"/>
    <w:rsid w:val="00AC17D5"/>
    <w:rsid w:val="00AC3431"/>
    <w:rsid w:val="00AC3651"/>
    <w:rsid w:val="00AC482D"/>
    <w:rsid w:val="00AC4C94"/>
    <w:rsid w:val="00AC50D8"/>
    <w:rsid w:val="00AC5E7E"/>
    <w:rsid w:val="00AC6C2D"/>
    <w:rsid w:val="00AC6E09"/>
    <w:rsid w:val="00AC7732"/>
    <w:rsid w:val="00AC79D3"/>
    <w:rsid w:val="00AC79F7"/>
    <w:rsid w:val="00AC7CBB"/>
    <w:rsid w:val="00AC7DDE"/>
    <w:rsid w:val="00AD00B0"/>
    <w:rsid w:val="00AD0207"/>
    <w:rsid w:val="00AD097E"/>
    <w:rsid w:val="00AD1491"/>
    <w:rsid w:val="00AD14FD"/>
    <w:rsid w:val="00AD206A"/>
    <w:rsid w:val="00AD263F"/>
    <w:rsid w:val="00AD33A7"/>
    <w:rsid w:val="00AD3725"/>
    <w:rsid w:val="00AD3BEA"/>
    <w:rsid w:val="00AD4023"/>
    <w:rsid w:val="00AD40F5"/>
    <w:rsid w:val="00AD419E"/>
    <w:rsid w:val="00AD43CC"/>
    <w:rsid w:val="00AD4B41"/>
    <w:rsid w:val="00AD4C0F"/>
    <w:rsid w:val="00AD4EB5"/>
    <w:rsid w:val="00AD5614"/>
    <w:rsid w:val="00AD7674"/>
    <w:rsid w:val="00AD78B4"/>
    <w:rsid w:val="00AE0535"/>
    <w:rsid w:val="00AE079B"/>
    <w:rsid w:val="00AE083D"/>
    <w:rsid w:val="00AE0BE6"/>
    <w:rsid w:val="00AE0E54"/>
    <w:rsid w:val="00AE191D"/>
    <w:rsid w:val="00AE196C"/>
    <w:rsid w:val="00AE1A95"/>
    <w:rsid w:val="00AE1BD5"/>
    <w:rsid w:val="00AE20BE"/>
    <w:rsid w:val="00AE251F"/>
    <w:rsid w:val="00AE2CB2"/>
    <w:rsid w:val="00AE348B"/>
    <w:rsid w:val="00AE3518"/>
    <w:rsid w:val="00AE366C"/>
    <w:rsid w:val="00AE3870"/>
    <w:rsid w:val="00AE4938"/>
    <w:rsid w:val="00AE4EA6"/>
    <w:rsid w:val="00AE514C"/>
    <w:rsid w:val="00AE5682"/>
    <w:rsid w:val="00AE590B"/>
    <w:rsid w:val="00AE5BE0"/>
    <w:rsid w:val="00AE61CD"/>
    <w:rsid w:val="00AE6ED5"/>
    <w:rsid w:val="00AE6FAD"/>
    <w:rsid w:val="00AE7797"/>
    <w:rsid w:val="00AE7ADE"/>
    <w:rsid w:val="00AF0CDD"/>
    <w:rsid w:val="00AF1638"/>
    <w:rsid w:val="00AF175C"/>
    <w:rsid w:val="00AF27C7"/>
    <w:rsid w:val="00AF28AC"/>
    <w:rsid w:val="00AF2BB7"/>
    <w:rsid w:val="00AF2D26"/>
    <w:rsid w:val="00AF31B4"/>
    <w:rsid w:val="00AF3AF4"/>
    <w:rsid w:val="00AF3B7A"/>
    <w:rsid w:val="00AF3BDB"/>
    <w:rsid w:val="00AF4228"/>
    <w:rsid w:val="00AF464F"/>
    <w:rsid w:val="00AF55C9"/>
    <w:rsid w:val="00AF657F"/>
    <w:rsid w:val="00AF771B"/>
    <w:rsid w:val="00AF79C1"/>
    <w:rsid w:val="00AF7B51"/>
    <w:rsid w:val="00B0006C"/>
    <w:rsid w:val="00B01052"/>
    <w:rsid w:val="00B01D24"/>
    <w:rsid w:val="00B0220B"/>
    <w:rsid w:val="00B0272E"/>
    <w:rsid w:val="00B03737"/>
    <w:rsid w:val="00B03BB9"/>
    <w:rsid w:val="00B04350"/>
    <w:rsid w:val="00B05AC0"/>
    <w:rsid w:val="00B072B6"/>
    <w:rsid w:val="00B1025B"/>
    <w:rsid w:val="00B10953"/>
    <w:rsid w:val="00B10C05"/>
    <w:rsid w:val="00B11642"/>
    <w:rsid w:val="00B12D4E"/>
    <w:rsid w:val="00B130B5"/>
    <w:rsid w:val="00B13B14"/>
    <w:rsid w:val="00B14740"/>
    <w:rsid w:val="00B14C4E"/>
    <w:rsid w:val="00B153D1"/>
    <w:rsid w:val="00B15572"/>
    <w:rsid w:val="00B155B0"/>
    <w:rsid w:val="00B16EFA"/>
    <w:rsid w:val="00B176AE"/>
    <w:rsid w:val="00B20A9F"/>
    <w:rsid w:val="00B20CDB"/>
    <w:rsid w:val="00B20DA5"/>
    <w:rsid w:val="00B21044"/>
    <w:rsid w:val="00B21526"/>
    <w:rsid w:val="00B22258"/>
    <w:rsid w:val="00B22356"/>
    <w:rsid w:val="00B229AD"/>
    <w:rsid w:val="00B22CFC"/>
    <w:rsid w:val="00B22D6C"/>
    <w:rsid w:val="00B24FF1"/>
    <w:rsid w:val="00B255DB"/>
    <w:rsid w:val="00B25654"/>
    <w:rsid w:val="00B256D7"/>
    <w:rsid w:val="00B256F1"/>
    <w:rsid w:val="00B25931"/>
    <w:rsid w:val="00B25A34"/>
    <w:rsid w:val="00B2793E"/>
    <w:rsid w:val="00B27E1C"/>
    <w:rsid w:val="00B30059"/>
    <w:rsid w:val="00B30E50"/>
    <w:rsid w:val="00B30ED0"/>
    <w:rsid w:val="00B311D6"/>
    <w:rsid w:val="00B31F68"/>
    <w:rsid w:val="00B3255C"/>
    <w:rsid w:val="00B3280F"/>
    <w:rsid w:val="00B32CBB"/>
    <w:rsid w:val="00B335E7"/>
    <w:rsid w:val="00B33C17"/>
    <w:rsid w:val="00B348F8"/>
    <w:rsid w:val="00B34A2B"/>
    <w:rsid w:val="00B35543"/>
    <w:rsid w:val="00B355B3"/>
    <w:rsid w:val="00B35BB2"/>
    <w:rsid w:val="00B35F90"/>
    <w:rsid w:val="00B36214"/>
    <w:rsid w:val="00B36EA9"/>
    <w:rsid w:val="00B406DC"/>
    <w:rsid w:val="00B40A77"/>
    <w:rsid w:val="00B41F0E"/>
    <w:rsid w:val="00B438BF"/>
    <w:rsid w:val="00B455BF"/>
    <w:rsid w:val="00B459E1"/>
    <w:rsid w:val="00B45C33"/>
    <w:rsid w:val="00B45F13"/>
    <w:rsid w:val="00B46256"/>
    <w:rsid w:val="00B47289"/>
    <w:rsid w:val="00B472E5"/>
    <w:rsid w:val="00B47A84"/>
    <w:rsid w:val="00B47AAD"/>
    <w:rsid w:val="00B509D9"/>
    <w:rsid w:val="00B50B4B"/>
    <w:rsid w:val="00B50C83"/>
    <w:rsid w:val="00B513B4"/>
    <w:rsid w:val="00B533BA"/>
    <w:rsid w:val="00B5429A"/>
    <w:rsid w:val="00B54646"/>
    <w:rsid w:val="00B56D8D"/>
    <w:rsid w:val="00B56F8E"/>
    <w:rsid w:val="00B570F4"/>
    <w:rsid w:val="00B57BFB"/>
    <w:rsid w:val="00B57F56"/>
    <w:rsid w:val="00B60858"/>
    <w:rsid w:val="00B60E2D"/>
    <w:rsid w:val="00B60F60"/>
    <w:rsid w:val="00B615A6"/>
    <w:rsid w:val="00B6180C"/>
    <w:rsid w:val="00B619A8"/>
    <w:rsid w:val="00B62E8A"/>
    <w:rsid w:val="00B63A92"/>
    <w:rsid w:val="00B63BF6"/>
    <w:rsid w:val="00B652FC"/>
    <w:rsid w:val="00B65358"/>
    <w:rsid w:val="00B65692"/>
    <w:rsid w:val="00B65A45"/>
    <w:rsid w:val="00B65F58"/>
    <w:rsid w:val="00B6633D"/>
    <w:rsid w:val="00B66849"/>
    <w:rsid w:val="00B66A7E"/>
    <w:rsid w:val="00B66D27"/>
    <w:rsid w:val="00B67AF0"/>
    <w:rsid w:val="00B67FE3"/>
    <w:rsid w:val="00B7061B"/>
    <w:rsid w:val="00B70AB7"/>
    <w:rsid w:val="00B70B11"/>
    <w:rsid w:val="00B70FA0"/>
    <w:rsid w:val="00B71215"/>
    <w:rsid w:val="00B71729"/>
    <w:rsid w:val="00B72685"/>
    <w:rsid w:val="00B7298E"/>
    <w:rsid w:val="00B729B1"/>
    <w:rsid w:val="00B72C01"/>
    <w:rsid w:val="00B72DAE"/>
    <w:rsid w:val="00B732ED"/>
    <w:rsid w:val="00B73BBF"/>
    <w:rsid w:val="00B73F15"/>
    <w:rsid w:val="00B7567D"/>
    <w:rsid w:val="00B76DB1"/>
    <w:rsid w:val="00B775E9"/>
    <w:rsid w:val="00B777A1"/>
    <w:rsid w:val="00B77E4A"/>
    <w:rsid w:val="00B801A5"/>
    <w:rsid w:val="00B80E4B"/>
    <w:rsid w:val="00B81013"/>
    <w:rsid w:val="00B81454"/>
    <w:rsid w:val="00B8190D"/>
    <w:rsid w:val="00B81A38"/>
    <w:rsid w:val="00B81FC6"/>
    <w:rsid w:val="00B82672"/>
    <w:rsid w:val="00B83290"/>
    <w:rsid w:val="00B832E3"/>
    <w:rsid w:val="00B838CA"/>
    <w:rsid w:val="00B8415E"/>
    <w:rsid w:val="00B84A66"/>
    <w:rsid w:val="00B84A97"/>
    <w:rsid w:val="00B84B63"/>
    <w:rsid w:val="00B850E7"/>
    <w:rsid w:val="00B85932"/>
    <w:rsid w:val="00B85EAF"/>
    <w:rsid w:val="00B864BF"/>
    <w:rsid w:val="00B86CED"/>
    <w:rsid w:val="00B86E36"/>
    <w:rsid w:val="00B871CB"/>
    <w:rsid w:val="00B904AD"/>
    <w:rsid w:val="00B917B9"/>
    <w:rsid w:val="00B91B82"/>
    <w:rsid w:val="00B920AE"/>
    <w:rsid w:val="00B93F19"/>
    <w:rsid w:val="00B94439"/>
    <w:rsid w:val="00B94F79"/>
    <w:rsid w:val="00B95A7F"/>
    <w:rsid w:val="00B9628B"/>
    <w:rsid w:val="00B9710A"/>
    <w:rsid w:val="00B971D0"/>
    <w:rsid w:val="00B97852"/>
    <w:rsid w:val="00BA00AD"/>
    <w:rsid w:val="00BA0B3E"/>
    <w:rsid w:val="00BA0C74"/>
    <w:rsid w:val="00BA1B2A"/>
    <w:rsid w:val="00BA2944"/>
    <w:rsid w:val="00BA32F5"/>
    <w:rsid w:val="00BA3D6B"/>
    <w:rsid w:val="00BA4BF5"/>
    <w:rsid w:val="00BA5860"/>
    <w:rsid w:val="00BA73ED"/>
    <w:rsid w:val="00BA75DC"/>
    <w:rsid w:val="00BB03D6"/>
    <w:rsid w:val="00BB07B2"/>
    <w:rsid w:val="00BB0AFD"/>
    <w:rsid w:val="00BB10F5"/>
    <w:rsid w:val="00BB1B31"/>
    <w:rsid w:val="00BB1C84"/>
    <w:rsid w:val="00BB1E39"/>
    <w:rsid w:val="00BB2956"/>
    <w:rsid w:val="00BB2983"/>
    <w:rsid w:val="00BB3259"/>
    <w:rsid w:val="00BB3B56"/>
    <w:rsid w:val="00BB3DD8"/>
    <w:rsid w:val="00BB498D"/>
    <w:rsid w:val="00BB4A65"/>
    <w:rsid w:val="00BB5675"/>
    <w:rsid w:val="00BB62BD"/>
    <w:rsid w:val="00BB6922"/>
    <w:rsid w:val="00BB6B9A"/>
    <w:rsid w:val="00BB7256"/>
    <w:rsid w:val="00BB74F7"/>
    <w:rsid w:val="00BC02C3"/>
    <w:rsid w:val="00BC043D"/>
    <w:rsid w:val="00BC05CC"/>
    <w:rsid w:val="00BC0F10"/>
    <w:rsid w:val="00BC0F5F"/>
    <w:rsid w:val="00BC1378"/>
    <w:rsid w:val="00BC1BB4"/>
    <w:rsid w:val="00BC1EC8"/>
    <w:rsid w:val="00BC2039"/>
    <w:rsid w:val="00BC257F"/>
    <w:rsid w:val="00BC27A2"/>
    <w:rsid w:val="00BC2BB7"/>
    <w:rsid w:val="00BC2E7B"/>
    <w:rsid w:val="00BC2F16"/>
    <w:rsid w:val="00BC34EE"/>
    <w:rsid w:val="00BC359D"/>
    <w:rsid w:val="00BC423F"/>
    <w:rsid w:val="00BC42AC"/>
    <w:rsid w:val="00BC4BC8"/>
    <w:rsid w:val="00BC533D"/>
    <w:rsid w:val="00BC54E9"/>
    <w:rsid w:val="00BC586A"/>
    <w:rsid w:val="00BC5AD7"/>
    <w:rsid w:val="00BC622A"/>
    <w:rsid w:val="00BC62BF"/>
    <w:rsid w:val="00BC631E"/>
    <w:rsid w:val="00BC7294"/>
    <w:rsid w:val="00BC7E76"/>
    <w:rsid w:val="00BD01AB"/>
    <w:rsid w:val="00BD0371"/>
    <w:rsid w:val="00BD0EF9"/>
    <w:rsid w:val="00BD1FD7"/>
    <w:rsid w:val="00BD21BF"/>
    <w:rsid w:val="00BD2486"/>
    <w:rsid w:val="00BD26BF"/>
    <w:rsid w:val="00BD2772"/>
    <w:rsid w:val="00BD3729"/>
    <w:rsid w:val="00BD3E0C"/>
    <w:rsid w:val="00BD40BF"/>
    <w:rsid w:val="00BD4199"/>
    <w:rsid w:val="00BD4B84"/>
    <w:rsid w:val="00BD5006"/>
    <w:rsid w:val="00BD5432"/>
    <w:rsid w:val="00BD57B3"/>
    <w:rsid w:val="00BD5967"/>
    <w:rsid w:val="00BD696A"/>
    <w:rsid w:val="00BD6AF0"/>
    <w:rsid w:val="00BD6DCB"/>
    <w:rsid w:val="00BD7D80"/>
    <w:rsid w:val="00BE009B"/>
    <w:rsid w:val="00BE0952"/>
    <w:rsid w:val="00BE0C61"/>
    <w:rsid w:val="00BE0CA8"/>
    <w:rsid w:val="00BE0FC5"/>
    <w:rsid w:val="00BE1522"/>
    <w:rsid w:val="00BE283B"/>
    <w:rsid w:val="00BE2FCA"/>
    <w:rsid w:val="00BE2FDE"/>
    <w:rsid w:val="00BE3E9D"/>
    <w:rsid w:val="00BE485F"/>
    <w:rsid w:val="00BE4891"/>
    <w:rsid w:val="00BE5195"/>
    <w:rsid w:val="00BE6285"/>
    <w:rsid w:val="00BE62F7"/>
    <w:rsid w:val="00BE644B"/>
    <w:rsid w:val="00BE656D"/>
    <w:rsid w:val="00BE66FB"/>
    <w:rsid w:val="00BE715D"/>
    <w:rsid w:val="00BE72E3"/>
    <w:rsid w:val="00BE74C9"/>
    <w:rsid w:val="00BE7653"/>
    <w:rsid w:val="00BE7663"/>
    <w:rsid w:val="00BE7927"/>
    <w:rsid w:val="00BF172F"/>
    <w:rsid w:val="00BF19E6"/>
    <w:rsid w:val="00BF1BED"/>
    <w:rsid w:val="00BF1E0E"/>
    <w:rsid w:val="00BF2126"/>
    <w:rsid w:val="00BF25E6"/>
    <w:rsid w:val="00BF2921"/>
    <w:rsid w:val="00BF2ABD"/>
    <w:rsid w:val="00BF2AF3"/>
    <w:rsid w:val="00BF2CF7"/>
    <w:rsid w:val="00BF2D5D"/>
    <w:rsid w:val="00BF312A"/>
    <w:rsid w:val="00BF3970"/>
    <w:rsid w:val="00BF3F8A"/>
    <w:rsid w:val="00BF42B4"/>
    <w:rsid w:val="00BF4853"/>
    <w:rsid w:val="00BF4956"/>
    <w:rsid w:val="00BF4BB8"/>
    <w:rsid w:val="00BF5251"/>
    <w:rsid w:val="00BF5A2E"/>
    <w:rsid w:val="00BF60B0"/>
    <w:rsid w:val="00BF63FF"/>
    <w:rsid w:val="00BF65AE"/>
    <w:rsid w:val="00BF6B1D"/>
    <w:rsid w:val="00BF6C5C"/>
    <w:rsid w:val="00BF6F3C"/>
    <w:rsid w:val="00BF780A"/>
    <w:rsid w:val="00C004A6"/>
    <w:rsid w:val="00C00627"/>
    <w:rsid w:val="00C021D6"/>
    <w:rsid w:val="00C03575"/>
    <w:rsid w:val="00C03F2F"/>
    <w:rsid w:val="00C04F66"/>
    <w:rsid w:val="00C050BE"/>
    <w:rsid w:val="00C053AA"/>
    <w:rsid w:val="00C05B19"/>
    <w:rsid w:val="00C0630B"/>
    <w:rsid w:val="00C063B4"/>
    <w:rsid w:val="00C06EC6"/>
    <w:rsid w:val="00C0720E"/>
    <w:rsid w:val="00C07ACC"/>
    <w:rsid w:val="00C10068"/>
    <w:rsid w:val="00C105B0"/>
    <w:rsid w:val="00C10904"/>
    <w:rsid w:val="00C112DF"/>
    <w:rsid w:val="00C1181D"/>
    <w:rsid w:val="00C1297F"/>
    <w:rsid w:val="00C12BAE"/>
    <w:rsid w:val="00C13701"/>
    <w:rsid w:val="00C14857"/>
    <w:rsid w:val="00C14BF7"/>
    <w:rsid w:val="00C1611F"/>
    <w:rsid w:val="00C16446"/>
    <w:rsid w:val="00C16BC0"/>
    <w:rsid w:val="00C1714F"/>
    <w:rsid w:val="00C17949"/>
    <w:rsid w:val="00C17EAF"/>
    <w:rsid w:val="00C20855"/>
    <w:rsid w:val="00C212D5"/>
    <w:rsid w:val="00C216EE"/>
    <w:rsid w:val="00C21D34"/>
    <w:rsid w:val="00C22420"/>
    <w:rsid w:val="00C22E57"/>
    <w:rsid w:val="00C2354A"/>
    <w:rsid w:val="00C239DB"/>
    <w:rsid w:val="00C23B05"/>
    <w:rsid w:val="00C2506D"/>
    <w:rsid w:val="00C25596"/>
    <w:rsid w:val="00C25CD5"/>
    <w:rsid w:val="00C26293"/>
    <w:rsid w:val="00C26393"/>
    <w:rsid w:val="00C263CA"/>
    <w:rsid w:val="00C26886"/>
    <w:rsid w:val="00C27085"/>
    <w:rsid w:val="00C3031A"/>
    <w:rsid w:val="00C3127D"/>
    <w:rsid w:val="00C31D2A"/>
    <w:rsid w:val="00C31DFA"/>
    <w:rsid w:val="00C32F8D"/>
    <w:rsid w:val="00C33186"/>
    <w:rsid w:val="00C331A9"/>
    <w:rsid w:val="00C338C3"/>
    <w:rsid w:val="00C33C58"/>
    <w:rsid w:val="00C3538B"/>
    <w:rsid w:val="00C36015"/>
    <w:rsid w:val="00C369BC"/>
    <w:rsid w:val="00C37269"/>
    <w:rsid w:val="00C3788B"/>
    <w:rsid w:val="00C379EE"/>
    <w:rsid w:val="00C37CAE"/>
    <w:rsid w:val="00C40757"/>
    <w:rsid w:val="00C40B76"/>
    <w:rsid w:val="00C40B94"/>
    <w:rsid w:val="00C40F7F"/>
    <w:rsid w:val="00C412CF"/>
    <w:rsid w:val="00C4242C"/>
    <w:rsid w:val="00C424D5"/>
    <w:rsid w:val="00C4261C"/>
    <w:rsid w:val="00C42A9B"/>
    <w:rsid w:val="00C42D84"/>
    <w:rsid w:val="00C430A5"/>
    <w:rsid w:val="00C4347C"/>
    <w:rsid w:val="00C436E8"/>
    <w:rsid w:val="00C443CC"/>
    <w:rsid w:val="00C445DE"/>
    <w:rsid w:val="00C44E45"/>
    <w:rsid w:val="00C45D27"/>
    <w:rsid w:val="00C45D2D"/>
    <w:rsid w:val="00C46251"/>
    <w:rsid w:val="00C4627A"/>
    <w:rsid w:val="00C47791"/>
    <w:rsid w:val="00C506F1"/>
    <w:rsid w:val="00C50CF8"/>
    <w:rsid w:val="00C5147F"/>
    <w:rsid w:val="00C51BE6"/>
    <w:rsid w:val="00C51DAC"/>
    <w:rsid w:val="00C524D6"/>
    <w:rsid w:val="00C53635"/>
    <w:rsid w:val="00C53D62"/>
    <w:rsid w:val="00C53F3F"/>
    <w:rsid w:val="00C54085"/>
    <w:rsid w:val="00C54134"/>
    <w:rsid w:val="00C5491B"/>
    <w:rsid w:val="00C549E5"/>
    <w:rsid w:val="00C551F2"/>
    <w:rsid w:val="00C55C4A"/>
    <w:rsid w:val="00C5753F"/>
    <w:rsid w:val="00C577B3"/>
    <w:rsid w:val="00C60998"/>
    <w:rsid w:val="00C61E16"/>
    <w:rsid w:val="00C61FCC"/>
    <w:rsid w:val="00C62168"/>
    <w:rsid w:val="00C62D98"/>
    <w:rsid w:val="00C6315B"/>
    <w:rsid w:val="00C6329A"/>
    <w:rsid w:val="00C63586"/>
    <w:rsid w:val="00C636CA"/>
    <w:rsid w:val="00C642F3"/>
    <w:rsid w:val="00C6447E"/>
    <w:rsid w:val="00C65944"/>
    <w:rsid w:val="00C664D3"/>
    <w:rsid w:val="00C66533"/>
    <w:rsid w:val="00C66ACF"/>
    <w:rsid w:val="00C7019B"/>
    <w:rsid w:val="00C70667"/>
    <w:rsid w:val="00C70683"/>
    <w:rsid w:val="00C70AE2"/>
    <w:rsid w:val="00C70B5B"/>
    <w:rsid w:val="00C70DA3"/>
    <w:rsid w:val="00C710BC"/>
    <w:rsid w:val="00C712AC"/>
    <w:rsid w:val="00C717F1"/>
    <w:rsid w:val="00C71AF1"/>
    <w:rsid w:val="00C71BEA"/>
    <w:rsid w:val="00C72857"/>
    <w:rsid w:val="00C72867"/>
    <w:rsid w:val="00C72E07"/>
    <w:rsid w:val="00C72E47"/>
    <w:rsid w:val="00C72F20"/>
    <w:rsid w:val="00C73463"/>
    <w:rsid w:val="00C73DE9"/>
    <w:rsid w:val="00C747A5"/>
    <w:rsid w:val="00C74C78"/>
    <w:rsid w:val="00C75AA6"/>
    <w:rsid w:val="00C76A7A"/>
    <w:rsid w:val="00C76DFC"/>
    <w:rsid w:val="00C802C0"/>
    <w:rsid w:val="00C80D80"/>
    <w:rsid w:val="00C80F35"/>
    <w:rsid w:val="00C8119B"/>
    <w:rsid w:val="00C818B9"/>
    <w:rsid w:val="00C81CEE"/>
    <w:rsid w:val="00C823AE"/>
    <w:rsid w:val="00C82531"/>
    <w:rsid w:val="00C8255F"/>
    <w:rsid w:val="00C84634"/>
    <w:rsid w:val="00C84CD2"/>
    <w:rsid w:val="00C857B9"/>
    <w:rsid w:val="00C85948"/>
    <w:rsid w:val="00C859D1"/>
    <w:rsid w:val="00C85E3B"/>
    <w:rsid w:val="00C86D64"/>
    <w:rsid w:val="00C86E12"/>
    <w:rsid w:val="00C87308"/>
    <w:rsid w:val="00C87437"/>
    <w:rsid w:val="00C878B3"/>
    <w:rsid w:val="00C902D2"/>
    <w:rsid w:val="00C90669"/>
    <w:rsid w:val="00C9066A"/>
    <w:rsid w:val="00C909D3"/>
    <w:rsid w:val="00C9108B"/>
    <w:rsid w:val="00C912A6"/>
    <w:rsid w:val="00C92F61"/>
    <w:rsid w:val="00C93828"/>
    <w:rsid w:val="00C93C38"/>
    <w:rsid w:val="00C943CF"/>
    <w:rsid w:val="00C94DB1"/>
    <w:rsid w:val="00C95C85"/>
    <w:rsid w:val="00C96A4D"/>
    <w:rsid w:val="00C96DC3"/>
    <w:rsid w:val="00C97B54"/>
    <w:rsid w:val="00C97BFE"/>
    <w:rsid w:val="00C97F57"/>
    <w:rsid w:val="00CA01D6"/>
    <w:rsid w:val="00CA027B"/>
    <w:rsid w:val="00CA0ACF"/>
    <w:rsid w:val="00CA1483"/>
    <w:rsid w:val="00CA1A6E"/>
    <w:rsid w:val="00CA1FFE"/>
    <w:rsid w:val="00CA28CB"/>
    <w:rsid w:val="00CA2AC2"/>
    <w:rsid w:val="00CA2DED"/>
    <w:rsid w:val="00CA470F"/>
    <w:rsid w:val="00CA4A27"/>
    <w:rsid w:val="00CA54D6"/>
    <w:rsid w:val="00CA5CBB"/>
    <w:rsid w:val="00CA5F96"/>
    <w:rsid w:val="00CA61BA"/>
    <w:rsid w:val="00CA6EF3"/>
    <w:rsid w:val="00CA701B"/>
    <w:rsid w:val="00CA79C8"/>
    <w:rsid w:val="00CA7A6D"/>
    <w:rsid w:val="00CB005B"/>
    <w:rsid w:val="00CB0741"/>
    <w:rsid w:val="00CB0C49"/>
    <w:rsid w:val="00CB1059"/>
    <w:rsid w:val="00CB1346"/>
    <w:rsid w:val="00CB1C46"/>
    <w:rsid w:val="00CB222C"/>
    <w:rsid w:val="00CB2767"/>
    <w:rsid w:val="00CB2A57"/>
    <w:rsid w:val="00CB325F"/>
    <w:rsid w:val="00CB343D"/>
    <w:rsid w:val="00CB446F"/>
    <w:rsid w:val="00CB51FD"/>
    <w:rsid w:val="00CB5DA6"/>
    <w:rsid w:val="00CB612F"/>
    <w:rsid w:val="00CB65DF"/>
    <w:rsid w:val="00CB66C2"/>
    <w:rsid w:val="00CB67A0"/>
    <w:rsid w:val="00CB76C9"/>
    <w:rsid w:val="00CB7CBF"/>
    <w:rsid w:val="00CC0D6D"/>
    <w:rsid w:val="00CC0D70"/>
    <w:rsid w:val="00CC0DC5"/>
    <w:rsid w:val="00CC16CF"/>
    <w:rsid w:val="00CC275A"/>
    <w:rsid w:val="00CC3B1C"/>
    <w:rsid w:val="00CC3CFB"/>
    <w:rsid w:val="00CC3D78"/>
    <w:rsid w:val="00CC3DD8"/>
    <w:rsid w:val="00CC45EA"/>
    <w:rsid w:val="00CC47AF"/>
    <w:rsid w:val="00CC495B"/>
    <w:rsid w:val="00CC53E5"/>
    <w:rsid w:val="00CC5C11"/>
    <w:rsid w:val="00CC5EBB"/>
    <w:rsid w:val="00CC74A0"/>
    <w:rsid w:val="00CC7557"/>
    <w:rsid w:val="00CC7ACC"/>
    <w:rsid w:val="00CC7AEE"/>
    <w:rsid w:val="00CC7B72"/>
    <w:rsid w:val="00CD01FD"/>
    <w:rsid w:val="00CD0618"/>
    <w:rsid w:val="00CD1C0A"/>
    <w:rsid w:val="00CD1E54"/>
    <w:rsid w:val="00CD1F2E"/>
    <w:rsid w:val="00CD28CD"/>
    <w:rsid w:val="00CD3878"/>
    <w:rsid w:val="00CD3DE6"/>
    <w:rsid w:val="00CD3E49"/>
    <w:rsid w:val="00CD45D4"/>
    <w:rsid w:val="00CD573B"/>
    <w:rsid w:val="00CD5806"/>
    <w:rsid w:val="00CD5A86"/>
    <w:rsid w:val="00CD5B60"/>
    <w:rsid w:val="00CD749B"/>
    <w:rsid w:val="00CD77A5"/>
    <w:rsid w:val="00CD7E11"/>
    <w:rsid w:val="00CE0AE5"/>
    <w:rsid w:val="00CE1198"/>
    <w:rsid w:val="00CE13D9"/>
    <w:rsid w:val="00CE1E3D"/>
    <w:rsid w:val="00CE1E90"/>
    <w:rsid w:val="00CE266A"/>
    <w:rsid w:val="00CE2973"/>
    <w:rsid w:val="00CE3AEC"/>
    <w:rsid w:val="00CE3C84"/>
    <w:rsid w:val="00CE3C9A"/>
    <w:rsid w:val="00CE4839"/>
    <w:rsid w:val="00CE4E30"/>
    <w:rsid w:val="00CE51E8"/>
    <w:rsid w:val="00CE51EF"/>
    <w:rsid w:val="00CE58E7"/>
    <w:rsid w:val="00CE5A16"/>
    <w:rsid w:val="00CE5F81"/>
    <w:rsid w:val="00CE68F1"/>
    <w:rsid w:val="00CE6AEF"/>
    <w:rsid w:val="00CE6B30"/>
    <w:rsid w:val="00CE7460"/>
    <w:rsid w:val="00CE752E"/>
    <w:rsid w:val="00CE79D5"/>
    <w:rsid w:val="00CE7B5F"/>
    <w:rsid w:val="00CE7BBC"/>
    <w:rsid w:val="00CF016C"/>
    <w:rsid w:val="00CF03E1"/>
    <w:rsid w:val="00CF0536"/>
    <w:rsid w:val="00CF0DED"/>
    <w:rsid w:val="00CF13C1"/>
    <w:rsid w:val="00CF1464"/>
    <w:rsid w:val="00CF1647"/>
    <w:rsid w:val="00CF1E14"/>
    <w:rsid w:val="00CF22CB"/>
    <w:rsid w:val="00CF23B5"/>
    <w:rsid w:val="00CF24DE"/>
    <w:rsid w:val="00CF29A9"/>
    <w:rsid w:val="00CF34A4"/>
    <w:rsid w:val="00CF37BD"/>
    <w:rsid w:val="00CF4B20"/>
    <w:rsid w:val="00CF55E9"/>
    <w:rsid w:val="00CF5B59"/>
    <w:rsid w:val="00CF5EE7"/>
    <w:rsid w:val="00CF6152"/>
    <w:rsid w:val="00CF63F6"/>
    <w:rsid w:val="00CF6A56"/>
    <w:rsid w:val="00CF70AB"/>
    <w:rsid w:val="00CF7A4D"/>
    <w:rsid w:val="00CF7E62"/>
    <w:rsid w:val="00D0022B"/>
    <w:rsid w:val="00D0051F"/>
    <w:rsid w:val="00D005CC"/>
    <w:rsid w:val="00D01C1E"/>
    <w:rsid w:val="00D01FAA"/>
    <w:rsid w:val="00D03108"/>
    <w:rsid w:val="00D03E7D"/>
    <w:rsid w:val="00D04417"/>
    <w:rsid w:val="00D05BE0"/>
    <w:rsid w:val="00D061A0"/>
    <w:rsid w:val="00D06242"/>
    <w:rsid w:val="00D06565"/>
    <w:rsid w:val="00D065DD"/>
    <w:rsid w:val="00D1145F"/>
    <w:rsid w:val="00D13EF8"/>
    <w:rsid w:val="00D151B7"/>
    <w:rsid w:val="00D155AD"/>
    <w:rsid w:val="00D15693"/>
    <w:rsid w:val="00D156DE"/>
    <w:rsid w:val="00D157D9"/>
    <w:rsid w:val="00D15EA9"/>
    <w:rsid w:val="00D16082"/>
    <w:rsid w:val="00D163F5"/>
    <w:rsid w:val="00D168C4"/>
    <w:rsid w:val="00D16B95"/>
    <w:rsid w:val="00D16BFB"/>
    <w:rsid w:val="00D17F38"/>
    <w:rsid w:val="00D2010E"/>
    <w:rsid w:val="00D2119C"/>
    <w:rsid w:val="00D212CA"/>
    <w:rsid w:val="00D21705"/>
    <w:rsid w:val="00D21A56"/>
    <w:rsid w:val="00D21E07"/>
    <w:rsid w:val="00D21F5C"/>
    <w:rsid w:val="00D2253D"/>
    <w:rsid w:val="00D22F3C"/>
    <w:rsid w:val="00D23ABB"/>
    <w:rsid w:val="00D24082"/>
    <w:rsid w:val="00D245F9"/>
    <w:rsid w:val="00D249CD"/>
    <w:rsid w:val="00D24CD2"/>
    <w:rsid w:val="00D24D28"/>
    <w:rsid w:val="00D25162"/>
    <w:rsid w:val="00D26121"/>
    <w:rsid w:val="00D2629A"/>
    <w:rsid w:val="00D27638"/>
    <w:rsid w:val="00D27A48"/>
    <w:rsid w:val="00D27D29"/>
    <w:rsid w:val="00D30208"/>
    <w:rsid w:val="00D30255"/>
    <w:rsid w:val="00D3059B"/>
    <w:rsid w:val="00D31087"/>
    <w:rsid w:val="00D31A20"/>
    <w:rsid w:val="00D32089"/>
    <w:rsid w:val="00D321A7"/>
    <w:rsid w:val="00D328D3"/>
    <w:rsid w:val="00D32920"/>
    <w:rsid w:val="00D32D2A"/>
    <w:rsid w:val="00D33642"/>
    <w:rsid w:val="00D3405F"/>
    <w:rsid w:val="00D34431"/>
    <w:rsid w:val="00D3470F"/>
    <w:rsid w:val="00D34B67"/>
    <w:rsid w:val="00D35A2C"/>
    <w:rsid w:val="00D362AC"/>
    <w:rsid w:val="00D37050"/>
    <w:rsid w:val="00D375B6"/>
    <w:rsid w:val="00D379A0"/>
    <w:rsid w:val="00D37EAA"/>
    <w:rsid w:val="00D407DD"/>
    <w:rsid w:val="00D42311"/>
    <w:rsid w:val="00D42398"/>
    <w:rsid w:val="00D42A79"/>
    <w:rsid w:val="00D42B28"/>
    <w:rsid w:val="00D42B3F"/>
    <w:rsid w:val="00D43817"/>
    <w:rsid w:val="00D43907"/>
    <w:rsid w:val="00D43D4A"/>
    <w:rsid w:val="00D444FA"/>
    <w:rsid w:val="00D446AE"/>
    <w:rsid w:val="00D44CFA"/>
    <w:rsid w:val="00D45177"/>
    <w:rsid w:val="00D451C1"/>
    <w:rsid w:val="00D462AF"/>
    <w:rsid w:val="00D46799"/>
    <w:rsid w:val="00D46AB8"/>
    <w:rsid w:val="00D46F8C"/>
    <w:rsid w:val="00D47013"/>
    <w:rsid w:val="00D4705E"/>
    <w:rsid w:val="00D47256"/>
    <w:rsid w:val="00D47331"/>
    <w:rsid w:val="00D4749E"/>
    <w:rsid w:val="00D50009"/>
    <w:rsid w:val="00D507AE"/>
    <w:rsid w:val="00D50B2F"/>
    <w:rsid w:val="00D5120D"/>
    <w:rsid w:val="00D51990"/>
    <w:rsid w:val="00D51ED3"/>
    <w:rsid w:val="00D51F16"/>
    <w:rsid w:val="00D51FB1"/>
    <w:rsid w:val="00D52433"/>
    <w:rsid w:val="00D52D2E"/>
    <w:rsid w:val="00D53403"/>
    <w:rsid w:val="00D537B1"/>
    <w:rsid w:val="00D53AD6"/>
    <w:rsid w:val="00D53C08"/>
    <w:rsid w:val="00D540A8"/>
    <w:rsid w:val="00D541E4"/>
    <w:rsid w:val="00D5435A"/>
    <w:rsid w:val="00D54E69"/>
    <w:rsid w:val="00D552F5"/>
    <w:rsid w:val="00D5530E"/>
    <w:rsid w:val="00D55EFE"/>
    <w:rsid w:val="00D60046"/>
    <w:rsid w:val="00D60D91"/>
    <w:rsid w:val="00D612A6"/>
    <w:rsid w:val="00D62667"/>
    <w:rsid w:val="00D626E0"/>
    <w:rsid w:val="00D6276C"/>
    <w:rsid w:val="00D62B57"/>
    <w:rsid w:val="00D634BC"/>
    <w:rsid w:val="00D63559"/>
    <w:rsid w:val="00D64106"/>
    <w:rsid w:val="00D64F35"/>
    <w:rsid w:val="00D66121"/>
    <w:rsid w:val="00D679EE"/>
    <w:rsid w:val="00D67FDE"/>
    <w:rsid w:val="00D70441"/>
    <w:rsid w:val="00D707D2"/>
    <w:rsid w:val="00D71A3D"/>
    <w:rsid w:val="00D71D19"/>
    <w:rsid w:val="00D71FFB"/>
    <w:rsid w:val="00D72123"/>
    <w:rsid w:val="00D72FB6"/>
    <w:rsid w:val="00D738BD"/>
    <w:rsid w:val="00D744C0"/>
    <w:rsid w:val="00D7453E"/>
    <w:rsid w:val="00D7492C"/>
    <w:rsid w:val="00D74D38"/>
    <w:rsid w:val="00D7633E"/>
    <w:rsid w:val="00D767B6"/>
    <w:rsid w:val="00D7709C"/>
    <w:rsid w:val="00D770BE"/>
    <w:rsid w:val="00D773A9"/>
    <w:rsid w:val="00D77791"/>
    <w:rsid w:val="00D77FC4"/>
    <w:rsid w:val="00D80558"/>
    <w:rsid w:val="00D81DA8"/>
    <w:rsid w:val="00D82111"/>
    <w:rsid w:val="00D8299A"/>
    <w:rsid w:val="00D82BD8"/>
    <w:rsid w:val="00D83604"/>
    <w:rsid w:val="00D8379F"/>
    <w:rsid w:val="00D83839"/>
    <w:rsid w:val="00D84F4C"/>
    <w:rsid w:val="00D856A9"/>
    <w:rsid w:val="00D857D0"/>
    <w:rsid w:val="00D85FA3"/>
    <w:rsid w:val="00D8711F"/>
    <w:rsid w:val="00D87316"/>
    <w:rsid w:val="00D87726"/>
    <w:rsid w:val="00D906D1"/>
    <w:rsid w:val="00D90E2D"/>
    <w:rsid w:val="00D91626"/>
    <w:rsid w:val="00D919BD"/>
    <w:rsid w:val="00D92206"/>
    <w:rsid w:val="00D9236C"/>
    <w:rsid w:val="00D923F6"/>
    <w:rsid w:val="00D928D0"/>
    <w:rsid w:val="00D92B70"/>
    <w:rsid w:val="00D92C5B"/>
    <w:rsid w:val="00D9306A"/>
    <w:rsid w:val="00D938BB"/>
    <w:rsid w:val="00D95525"/>
    <w:rsid w:val="00D95593"/>
    <w:rsid w:val="00D9598C"/>
    <w:rsid w:val="00D95C40"/>
    <w:rsid w:val="00D976EF"/>
    <w:rsid w:val="00D97A56"/>
    <w:rsid w:val="00D97A9A"/>
    <w:rsid w:val="00D97AD3"/>
    <w:rsid w:val="00DA0487"/>
    <w:rsid w:val="00DA077E"/>
    <w:rsid w:val="00DA0842"/>
    <w:rsid w:val="00DA1313"/>
    <w:rsid w:val="00DA1A42"/>
    <w:rsid w:val="00DA2522"/>
    <w:rsid w:val="00DA3806"/>
    <w:rsid w:val="00DA40FB"/>
    <w:rsid w:val="00DA415D"/>
    <w:rsid w:val="00DA4987"/>
    <w:rsid w:val="00DA4D2B"/>
    <w:rsid w:val="00DA4DCF"/>
    <w:rsid w:val="00DA5612"/>
    <w:rsid w:val="00DA6133"/>
    <w:rsid w:val="00DA69E4"/>
    <w:rsid w:val="00DA7184"/>
    <w:rsid w:val="00DA73F4"/>
    <w:rsid w:val="00DA7D1C"/>
    <w:rsid w:val="00DA7D91"/>
    <w:rsid w:val="00DB020B"/>
    <w:rsid w:val="00DB020E"/>
    <w:rsid w:val="00DB06B5"/>
    <w:rsid w:val="00DB0D9F"/>
    <w:rsid w:val="00DB1075"/>
    <w:rsid w:val="00DB12E3"/>
    <w:rsid w:val="00DB1CAA"/>
    <w:rsid w:val="00DB1DD2"/>
    <w:rsid w:val="00DB2D17"/>
    <w:rsid w:val="00DB33BA"/>
    <w:rsid w:val="00DB3613"/>
    <w:rsid w:val="00DB38BF"/>
    <w:rsid w:val="00DB39D6"/>
    <w:rsid w:val="00DB4345"/>
    <w:rsid w:val="00DB47E6"/>
    <w:rsid w:val="00DB4D2D"/>
    <w:rsid w:val="00DB4DF5"/>
    <w:rsid w:val="00DB5753"/>
    <w:rsid w:val="00DB5F7B"/>
    <w:rsid w:val="00DB629E"/>
    <w:rsid w:val="00DB70D5"/>
    <w:rsid w:val="00DB74CE"/>
    <w:rsid w:val="00DB7BDA"/>
    <w:rsid w:val="00DB7FA8"/>
    <w:rsid w:val="00DC0050"/>
    <w:rsid w:val="00DC0522"/>
    <w:rsid w:val="00DC0A6E"/>
    <w:rsid w:val="00DC120F"/>
    <w:rsid w:val="00DC195F"/>
    <w:rsid w:val="00DC1E32"/>
    <w:rsid w:val="00DC245A"/>
    <w:rsid w:val="00DC2B73"/>
    <w:rsid w:val="00DC2DF8"/>
    <w:rsid w:val="00DC42F3"/>
    <w:rsid w:val="00DC4529"/>
    <w:rsid w:val="00DC5791"/>
    <w:rsid w:val="00DC5847"/>
    <w:rsid w:val="00DC5FA3"/>
    <w:rsid w:val="00DD0417"/>
    <w:rsid w:val="00DD09DD"/>
    <w:rsid w:val="00DD0AFA"/>
    <w:rsid w:val="00DD2333"/>
    <w:rsid w:val="00DD2D0F"/>
    <w:rsid w:val="00DD32AD"/>
    <w:rsid w:val="00DD3457"/>
    <w:rsid w:val="00DD3751"/>
    <w:rsid w:val="00DD3D76"/>
    <w:rsid w:val="00DD442D"/>
    <w:rsid w:val="00DD4EF3"/>
    <w:rsid w:val="00DD50CD"/>
    <w:rsid w:val="00DD50DA"/>
    <w:rsid w:val="00DD542D"/>
    <w:rsid w:val="00DD54A8"/>
    <w:rsid w:val="00DD5B89"/>
    <w:rsid w:val="00DD613B"/>
    <w:rsid w:val="00DD65CA"/>
    <w:rsid w:val="00DD68A7"/>
    <w:rsid w:val="00DD68EC"/>
    <w:rsid w:val="00DD6C07"/>
    <w:rsid w:val="00DD71DE"/>
    <w:rsid w:val="00DE070E"/>
    <w:rsid w:val="00DE106A"/>
    <w:rsid w:val="00DE1077"/>
    <w:rsid w:val="00DE1558"/>
    <w:rsid w:val="00DE161B"/>
    <w:rsid w:val="00DE195E"/>
    <w:rsid w:val="00DE1C3C"/>
    <w:rsid w:val="00DE2DA6"/>
    <w:rsid w:val="00DE2E8C"/>
    <w:rsid w:val="00DE4D20"/>
    <w:rsid w:val="00DE4FCD"/>
    <w:rsid w:val="00DE5111"/>
    <w:rsid w:val="00DE5368"/>
    <w:rsid w:val="00DE5CA2"/>
    <w:rsid w:val="00DE5D24"/>
    <w:rsid w:val="00DE5F5A"/>
    <w:rsid w:val="00DE6F71"/>
    <w:rsid w:val="00DE7289"/>
    <w:rsid w:val="00DE7726"/>
    <w:rsid w:val="00DF056D"/>
    <w:rsid w:val="00DF0666"/>
    <w:rsid w:val="00DF0C9C"/>
    <w:rsid w:val="00DF1898"/>
    <w:rsid w:val="00DF2145"/>
    <w:rsid w:val="00DF21EE"/>
    <w:rsid w:val="00DF2ACF"/>
    <w:rsid w:val="00DF2F78"/>
    <w:rsid w:val="00DF49D2"/>
    <w:rsid w:val="00DF5D07"/>
    <w:rsid w:val="00DF5DD9"/>
    <w:rsid w:val="00DF6007"/>
    <w:rsid w:val="00DF60C4"/>
    <w:rsid w:val="00DF6726"/>
    <w:rsid w:val="00DF6B7C"/>
    <w:rsid w:val="00DF6E84"/>
    <w:rsid w:val="00DF7066"/>
    <w:rsid w:val="00DF73B7"/>
    <w:rsid w:val="00DF7D5B"/>
    <w:rsid w:val="00E00DCB"/>
    <w:rsid w:val="00E0162A"/>
    <w:rsid w:val="00E02245"/>
    <w:rsid w:val="00E024B9"/>
    <w:rsid w:val="00E03400"/>
    <w:rsid w:val="00E03474"/>
    <w:rsid w:val="00E041EC"/>
    <w:rsid w:val="00E04526"/>
    <w:rsid w:val="00E04783"/>
    <w:rsid w:val="00E04A91"/>
    <w:rsid w:val="00E05639"/>
    <w:rsid w:val="00E066BD"/>
    <w:rsid w:val="00E100A2"/>
    <w:rsid w:val="00E10113"/>
    <w:rsid w:val="00E104E7"/>
    <w:rsid w:val="00E114C9"/>
    <w:rsid w:val="00E11B60"/>
    <w:rsid w:val="00E12279"/>
    <w:rsid w:val="00E1234A"/>
    <w:rsid w:val="00E123F2"/>
    <w:rsid w:val="00E139D3"/>
    <w:rsid w:val="00E13C94"/>
    <w:rsid w:val="00E13F00"/>
    <w:rsid w:val="00E15464"/>
    <w:rsid w:val="00E1597C"/>
    <w:rsid w:val="00E15DDB"/>
    <w:rsid w:val="00E1673E"/>
    <w:rsid w:val="00E1724A"/>
    <w:rsid w:val="00E1763F"/>
    <w:rsid w:val="00E17DBF"/>
    <w:rsid w:val="00E2007E"/>
    <w:rsid w:val="00E206DC"/>
    <w:rsid w:val="00E20922"/>
    <w:rsid w:val="00E20B66"/>
    <w:rsid w:val="00E20CD2"/>
    <w:rsid w:val="00E22301"/>
    <w:rsid w:val="00E233C3"/>
    <w:rsid w:val="00E242F3"/>
    <w:rsid w:val="00E248CE"/>
    <w:rsid w:val="00E26961"/>
    <w:rsid w:val="00E26DE2"/>
    <w:rsid w:val="00E279C0"/>
    <w:rsid w:val="00E27C73"/>
    <w:rsid w:val="00E27CB9"/>
    <w:rsid w:val="00E3018F"/>
    <w:rsid w:val="00E3083E"/>
    <w:rsid w:val="00E31D83"/>
    <w:rsid w:val="00E326D7"/>
    <w:rsid w:val="00E33A34"/>
    <w:rsid w:val="00E340B4"/>
    <w:rsid w:val="00E34963"/>
    <w:rsid w:val="00E34E6A"/>
    <w:rsid w:val="00E35B78"/>
    <w:rsid w:val="00E35E4C"/>
    <w:rsid w:val="00E362D7"/>
    <w:rsid w:val="00E363DF"/>
    <w:rsid w:val="00E36D6E"/>
    <w:rsid w:val="00E374F6"/>
    <w:rsid w:val="00E3750C"/>
    <w:rsid w:val="00E37B2E"/>
    <w:rsid w:val="00E37B4B"/>
    <w:rsid w:val="00E410D1"/>
    <w:rsid w:val="00E417ED"/>
    <w:rsid w:val="00E42465"/>
    <w:rsid w:val="00E43CB3"/>
    <w:rsid w:val="00E44B39"/>
    <w:rsid w:val="00E44BF1"/>
    <w:rsid w:val="00E460DC"/>
    <w:rsid w:val="00E4677C"/>
    <w:rsid w:val="00E47244"/>
    <w:rsid w:val="00E500C3"/>
    <w:rsid w:val="00E505A3"/>
    <w:rsid w:val="00E50622"/>
    <w:rsid w:val="00E50693"/>
    <w:rsid w:val="00E5198B"/>
    <w:rsid w:val="00E52578"/>
    <w:rsid w:val="00E5396D"/>
    <w:rsid w:val="00E54D67"/>
    <w:rsid w:val="00E5645C"/>
    <w:rsid w:val="00E564C2"/>
    <w:rsid w:val="00E56AFE"/>
    <w:rsid w:val="00E57B00"/>
    <w:rsid w:val="00E60141"/>
    <w:rsid w:val="00E6031D"/>
    <w:rsid w:val="00E6036F"/>
    <w:rsid w:val="00E606A7"/>
    <w:rsid w:val="00E611CD"/>
    <w:rsid w:val="00E61C34"/>
    <w:rsid w:val="00E61D72"/>
    <w:rsid w:val="00E6243C"/>
    <w:rsid w:val="00E630D3"/>
    <w:rsid w:val="00E63FBE"/>
    <w:rsid w:val="00E649ED"/>
    <w:rsid w:val="00E64F27"/>
    <w:rsid w:val="00E652EA"/>
    <w:rsid w:val="00E66CE1"/>
    <w:rsid w:val="00E66F56"/>
    <w:rsid w:val="00E66FBF"/>
    <w:rsid w:val="00E6738D"/>
    <w:rsid w:val="00E679A1"/>
    <w:rsid w:val="00E67CA0"/>
    <w:rsid w:val="00E67DB3"/>
    <w:rsid w:val="00E67E90"/>
    <w:rsid w:val="00E7049D"/>
    <w:rsid w:val="00E7071F"/>
    <w:rsid w:val="00E7090B"/>
    <w:rsid w:val="00E723C6"/>
    <w:rsid w:val="00E72690"/>
    <w:rsid w:val="00E72961"/>
    <w:rsid w:val="00E73659"/>
    <w:rsid w:val="00E73EA1"/>
    <w:rsid w:val="00E743E8"/>
    <w:rsid w:val="00E7497D"/>
    <w:rsid w:val="00E74DF6"/>
    <w:rsid w:val="00E74E36"/>
    <w:rsid w:val="00E74E4A"/>
    <w:rsid w:val="00E7546B"/>
    <w:rsid w:val="00E75838"/>
    <w:rsid w:val="00E760CE"/>
    <w:rsid w:val="00E765A9"/>
    <w:rsid w:val="00E76B38"/>
    <w:rsid w:val="00E76BC5"/>
    <w:rsid w:val="00E77344"/>
    <w:rsid w:val="00E774E8"/>
    <w:rsid w:val="00E80827"/>
    <w:rsid w:val="00E81B79"/>
    <w:rsid w:val="00E826DD"/>
    <w:rsid w:val="00E82FD7"/>
    <w:rsid w:val="00E84997"/>
    <w:rsid w:val="00E84BA9"/>
    <w:rsid w:val="00E84F06"/>
    <w:rsid w:val="00E85760"/>
    <w:rsid w:val="00E8667A"/>
    <w:rsid w:val="00E86E54"/>
    <w:rsid w:val="00E8789E"/>
    <w:rsid w:val="00E87B6E"/>
    <w:rsid w:val="00E90BCE"/>
    <w:rsid w:val="00E90C7C"/>
    <w:rsid w:val="00E90D88"/>
    <w:rsid w:val="00E91215"/>
    <w:rsid w:val="00E916B7"/>
    <w:rsid w:val="00E91E2F"/>
    <w:rsid w:val="00E928C7"/>
    <w:rsid w:val="00E92D21"/>
    <w:rsid w:val="00E92EA2"/>
    <w:rsid w:val="00E92F18"/>
    <w:rsid w:val="00E9372B"/>
    <w:rsid w:val="00E93D33"/>
    <w:rsid w:val="00E95F3F"/>
    <w:rsid w:val="00E963F5"/>
    <w:rsid w:val="00E965A6"/>
    <w:rsid w:val="00E96990"/>
    <w:rsid w:val="00E97E7A"/>
    <w:rsid w:val="00EA0257"/>
    <w:rsid w:val="00EA0483"/>
    <w:rsid w:val="00EA0E91"/>
    <w:rsid w:val="00EA135E"/>
    <w:rsid w:val="00EA269F"/>
    <w:rsid w:val="00EA26AD"/>
    <w:rsid w:val="00EA3517"/>
    <w:rsid w:val="00EA3DE8"/>
    <w:rsid w:val="00EA407B"/>
    <w:rsid w:val="00EA4097"/>
    <w:rsid w:val="00EA40AA"/>
    <w:rsid w:val="00EA4841"/>
    <w:rsid w:val="00EA4C8D"/>
    <w:rsid w:val="00EA4DE3"/>
    <w:rsid w:val="00EA4F9D"/>
    <w:rsid w:val="00EA53EF"/>
    <w:rsid w:val="00EA5577"/>
    <w:rsid w:val="00EA5CCD"/>
    <w:rsid w:val="00EA5DEC"/>
    <w:rsid w:val="00EA60FE"/>
    <w:rsid w:val="00EA7642"/>
    <w:rsid w:val="00EB0692"/>
    <w:rsid w:val="00EB2319"/>
    <w:rsid w:val="00EB2385"/>
    <w:rsid w:val="00EB28DA"/>
    <w:rsid w:val="00EB2C52"/>
    <w:rsid w:val="00EB3078"/>
    <w:rsid w:val="00EB3E6F"/>
    <w:rsid w:val="00EB43E6"/>
    <w:rsid w:val="00EB47DA"/>
    <w:rsid w:val="00EB48DD"/>
    <w:rsid w:val="00EB51AF"/>
    <w:rsid w:val="00EB51FB"/>
    <w:rsid w:val="00EB526D"/>
    <w:rsid w:val="00EB5E5E"/>
    <w:rsid w:val="00EB6BFA"/>
    <w:rsid w:val="00EC05CA"/>
    <w:rsid w:val="00EC1760"/>
    <w:rsid w:val="00EC17B9"/>
    <w:rsid w:val="00EC2124"/>
    <w:rsid w:val="00EC22C3"/>
    <w:rsid w:val="00EC27CD"/>
    <w:rsid w:val="00EC2960"/>
    <w:rsid w:val="00EC2DEF"/>
    <w:rsid w:val="00EC3289"/>
    <w:rsid w:val="00EC3969"/>
    <w:rsid w:val="00EC3988"/>
    <w:rsid w:val="00EC39A1"/>
    <w:rsid w:val="00EC3FDF"/>
    <w:rsid w:val="00EC46D5"/>
    <w:rsid w:val="00EC50EC"/>
    <w:rsid w:val="00EC60EB"/>
    <w:rsid w:val="00EC6762"/>
    <w:rsid w:val="00EC6FDB"/>
    <w:rsid w:val="00EC7FA4"/>
    <w:rsid w:val="00ED0234"/>
    <w:rsid w:val="00ED042D"/>
    <w:rsid w:val="00ED0C24"/>
    <w:rsid w:val="00ED0C7A"/>
    <w:rsid w:val="00ED12D2"/>
    <w:rsid w:val="00ED1622"/>
    <w:rsid w:val="00ED166F"/>
    <w:rsid w:val="00ED1A19"/>
    <w:rsid w:val="00ED1CBD"/>
    <w:rsid w:val="00ED1DEF"/>
    <w:rsid w:val="00ED2174"/>
    <w:rsid w:val="00ED23CA"/>
    <w:rsid w:val="00ED2D52"/>
    <w:rsid w:val="00ED3205"/>
    <w:rsid w:val="00ED337B"/>
    <w:rsid w:val="00ED3849"/>
    <w:rsid w:val="00ED4452"/>
    <w:rsid w:val="00ED48F8"/>
    <w:rsid w:val="00ED4972"/>
    <w:rsid w:val="00ED4A0D"/>
    <w:rsid w:val="00ED55F4"/>
    <w:rsid w:val="00ED564A"/>
    <w:rsid w:val="00ED57F6"/>
    <w:rsid w:val="00ED6753"/>
    <w:rsid w:val="00ED67C7"/>
    <w:rsid w:val="00ED7591"/>
    <w:rsid w:val="00ED7AE3"/>
    <w:rsid w:val="00ED7B94"/>
    <w:rsid w:val="00ED7EED"/>
    <w:rsid w:val="00ED7FEC"/>
    <w:rsid w:val="00EE0134"/>
    <w:rsid w:val="00EE0A8E"/>
    <w:rsid w:val="00EE0A93"/>
    <w:rsid w:val="00EE0D0C"/>
    <w:rsid w:val="00EE1BD0"/>
    <w:rsid w:val="00EE2CCE"/>
    <w:rsid w:val="00EE3261"/>
    <w:rsid w:val="00EE3307"/>
    <w:rsid w:val="00EE3C1A"/>
    <w:rsid w:val="00EE3C69"/>
    <w:rsid w:val="00EE3E61"/>
    <w:rsid w:val="00EE3F90"/>
    <w:rsid w:val="00EE4D84"/>
    <w:rsid w:val="00EE53C2"/>
    <w:rsid w:val="00EE5455"/>
    <w:rsid w:val="00EE5540"/>
    <w:rsid w:val="00EE5969"/>
    <w:rsid w:val="00EE7338"/>
    <w:rsid w:val="00EE7447"/>
    <w:rsid w:val="00EE7CFA"/>
    <w:rsid w:val="00EE7FB8"/>
    <w:rsid w:val="00EF025E"/>
    <w:rsid w:val="00EF090C"/>
    <w:rsid w:val="00EF0CF3"/>
    <w:rsid w:val="00EF15D0"/>
    <w:rsid w:val="00EF1DA7"/>
    <w:rsid w:val="00EF2925"/>
    <w:rsid w:val="00EF2B1E"/>
    <w:rsid w:val="00EF430D"/>
    <w:rsid w:val="00EF499A"/>
    <w:rsid w:val="00EF55B2"/>
    <w:rsid w:val="00EF5A42"/>
    <w:rsid w:val="00EF6523"/>
    <w:rsid w:val="00EF6ABD"/>
    <w:rsid w:val="00EF6C0A"/>
    <w:rsid w:val="00EF7145"/>
    <w:rsid w:val="00F02FD8"/>
    <w:rsid w:val="00F04587"/>
    <w:rsid w:val="00F0474D"/>
    <w:rsid w:val="00F04CDA"/>
    <w:rsid w:val="00F0555A"/>
    <w:rsid w:val="00F05BF5"/>
    <w:rsid w:val="00F05E75"/>
    <w:rsid w:val="00F06A2D"/>
    <w:rsid w:val="00F06DE3"/>
    <w:rsid w:val="00F06F62"/>
    <w:rsid w:val="00F07D05"/>
    <w:rsid w:val="00F07D55"/>
    <w:rsid w:val="00F07DBF"/>
    <w:rsid w:val="00F07E9E"/>
    <w:rsid w:val="00F07F2C"/>
    <w:rsid w:val="00F108E7"/>
    <w:rsid w:val="00F10CBD"/>
    <w:rsid w:val="00F11234"/>
    <w:rsid w:val="00F112DB"/>
    <w:rsid w:val="00F12311"/>
    <w:rsid w:val="00F135CE"/>
    <w:rsid w:val="00F13D6A"/>
    <w:rsid w:val="00F13DE2"/>
    <w:rsid w:val="00F13DEE"/>
    <w:rsid w:val="00F158DE"/>
    <w:rsid w:val="00F15A0D"/>
    <w:rsid w:val="00F15CAA"/>
    <w:rsid w:val="00F17BB9"/>
    <w:rsid w:val="00F201FE"/>
    <w:rsid w:val="00F20387"/>
    <w:rsid w:val="00F2052B"/>
    <w:rsid w:val="00F20F0D"/>
    <w:rsid w:val="00F21D46"/>
    <w:rsid w:val="00F229D6"/>
    <w:rsid w:val="00F233F0"/>
    <w:rsid w:val="00F23F26"/>
    <w:rsid w:val="00F2406B"/>
    <w:rsid w:val="00F24104"/>
    <w:rsid w:val="00F242CE"/>
    <w:rsid w:val="00F24654"/>
    <w:rsid w:val="00F248AB"/>
    <w:rsid w:val="00F24F37"/>
    <w:rsid w:val="00F25137"/>
    <w:rsid w:val="00F2534B"/>
    <w:rsid w:val="00F2589B"/>
    <w:rsid w:val="00F258FB"/>
    <w:rsid w:val="00F26638"/>
    <w:rsid w:val="00F2679D"/>
    <w:rsid w:val="00F26AF0"/>
    <w:rsid w:val="00F27617"/>
    <w:rsid w:val="00F307A1"/>
    <w:rsid w:val="00F30DBD"/>
    <w:rsid w:val="00F33247"/>
    <w:rsid w:val="00F33CB8"/>
    <w:rsid w:val="00F34C2D"/>
    <w:rsid w:val="00F34E3B"/>
    <w:rsid w:val="00F3503D"/>
    <w:rsid w:val="00F353BD"/>
    <w:rsid w:val="00F364B6"/>
    <w:rsid w:val="00F36672"/>
    <w:rsid w:val="00F36909"/>
    <w:rsid w:val="00F37228"/>
    <w:rsid w:val="00F37822"/>
    <w:rsid w:val="00F3789D"/>
    <w:rsid w:val="00F379B5"/>
    <w:rsid w:val="00F3ECAC"/>
    <w:rsid w:val="00F40D5C"/>
    <w:rsid w:val="00F418F4"/>
    <w:rsid w:val="00F41D08"/>
    <w:rsid w:val="00F424D3"/>
    <w:rsid w:val="00F4250B"/>
    <w:rsid w:val="00F42ECB"/>
    <w:rsid w:val="00F43095"/>
    <w:rsid w:val="00F4333A"/>
    <w:rsid w:val="00F43ABB"/>
    <w:rsid w:val="00F442FC"/>
    <w:rsid w:val="00F465AD"/>
    <w:rsid w:val="00F46780"/>
    <w:rsid w:val="00F478C4"/>
    <w:rsid w:val="00F50101"/>
    <w:rsid w:val="00F5047C"/>
    <w:rsid w:val="00F5107C"/>
    <w:rsid w:val="00F513D6"/>
    <w:rsid w:val="00F515AF"/>
    <w:rsid w:val="00F5177C"/>
    <w:rsid w:val="00F519E4"/>
    <w:rsid w:val="00F520BD"/>
    <w:rsid w:val="00F52280"/>
    <w:rsid w:val="00F5281B"/>
    <w:rsid w:val="00F53047"/>
    <w:rsid w:val="00F5304C"/>
    <w:rsid w:val="00F530A9"/>
    <w:rsid w:val="00F53B63"/>
    <w:rsid w:val="00F5421F"/>
    <w:rsid w:val="00F543B4"/>
    <w:rsid w:val="00F548AA"/>
    <w:rsid w:val="00F5493B"/>
    <w:rsid w:val="00F549B8"/>
    <w:rsid w:val="00F54D45"/>
    <w:rsid w:val="00F55BC9"/>
    <w:rsid w:val="00F55F4B"/>
    <w:rsid w:val="00F572E2"/>
    <w:rsid w:val="00F57810"/>
    <w:rsid w:val="00F57B9F"/>
    <w:rsid w:val="00F600C1"/>
    <w:rsid w:val="00F606EA"/>
    <w:rsid w:val="00F61A2E"/>
    <w:rsid w:val="00F61AFF"/>
    <w:rsid w:val="00F62353"/>
    <w:rsid w:val="00F6278C"/>
    <w:rsid w:val="00F62C05"/>
    <w:rsid w:val="00F62CB6"/>
    <w:rsid w:val="00F63366"/>
    <w:rsid w:val="00F654EF"/>
    <w:rsid w:val="00F655DE"/>
    <w:rsid w:val="00F659B0"/>
    <w:rsid w:val="00F65CDB"/>
    <w:rsid w:val="00F660A8"/>
    <w:rsid w:val="00F6640D"/>
    <w:rsid w:val="00F66491"/>
    <w:rsid w:val="00F66915"/>
    <w:rsid w:val="00F6697A"/>
    <w:rsid w:val="00F67307"/>
    <w:rsid w:val="00F67A45"/>
    <w:rsid w:val="00F67CDE"/>
    <w:rsid w:val="00F700A1"/>
    <w:rsid w:val="00F70309"/>
    <w:rsid w:val="00F723A4"/>
    <w:rsid w:val="00F72A69"/>
    <w:rsid w:val="00F72FE5"/>
    <w:rsid w:val="00F732DB"/>
    <w:rsid w:val="00F73AED"/>
    <w:rsid w:val="00F74090"/>
    <w:rsid w:val="00F7439E"/>
    <w:rsid w:val="00F7477A"/>
    <w:rsid w:val="00F74E1C"/>
    <w:rsid w:val="00F74E96"/>
    <w:rsid w:val="00F74FDF"/>
    <w:rsid w:val="00F75280"/>
    <w:rsid w:val="00F759B6"/>
    <w:rsid w:val="00F75D98"/>
    <w:rsid w:val="00F76542"/>
    <w:rsid w:val="00F76608"/>
    <w:rsid w:val="00F76FDA"/>
    <w:rsid w:val="00F770F3"/>
    <w:rsid w:val="00F77164"/>
    <w:rsid w:val="00F77955"/>
    <w:rsid w:val="00F8095A"/>
    <w:rsid w:val="00F812CA"/>
    <w:rsid w:val="00F824DF"/>
    <w:rsid w:val="00F82ED5"/>
    <w:rsid w:val="00F835CC"/>
    <w:rsid w:val="00F83FF5"/>
    <w:rsid w:val="00F8412A"/>
    <w:rsid w:val="00F844BB"/>
    <w:rsid w:val="00F84A2C"/>
    <w:rsid w:val="00F84E6F"/>
    <w:rsid w:val="00F853AF"/>
    <w:rsid w:val="00F856A2"/>
    <w:rsid w:val="00F85AA9"/>
    <w:rsid w:val="00F85B74"/>
    <w:rsid w:val="00F863E3"/>
    <w:rsid w:val="00F866D0"/>
    <w:rsid w:val="00F86A41"/>
    <w:rsid w:val="00F8724A"/>
    <w:rsid w:val="00F87EFD"/>
    <w:rsid w:val="00F90641"/>
    <w:rsid w:val="00F91935"/>
    <w:rsid w:val="00F91A57"/>
    <w:rsid w:val="00F924DA"/>
    <w:rsid w:val="00F92EEB"/>
    <w:rsid w:val="00F92FC6"/>
    <w:rsid w:val="00F932BA"/>
    <w:rsid w:val="00F93BBD"/>
    <w:rsid w:val="00F96A34"/>
    <w:rsid w:val="00F97BF6"/>
    <w:rsid w:val="00F97D58"/>
    <w:rsid w:val="00FA0204"/>
    <w:rsid w:val="00FA062B"/>
    <w:rsid w:val="00FA0ABB"/>
    <w:rsid w:val="00FA112C"/>
    <w:rsid w:val="00FA18C9"/>
    <w:rsid w:val="00FA1A15"/>
    <w:rsid w:val="00FA207A"/>
    <w:rsid w:val="00FA2FCC"/>
    <w:rsid w:val="00FA3EE0"/>
    <w:rsid w:val="00FA4066"/>
    <w:rsid w:val="00FA42AA"/>
    <w:rsid w:val="00FA44FD"/>
    <w:rsid w:val="00FA4DAB"/>
    <w:rsid w:val="00FA4DBD"/>
    <w:rsid w:val="00FA5684"/>
    <w:rsid w:val="00FA5B77"/>
    <w:rsid w:val="00FA5D27"/>
    <w:rsid w:val="00FA5D5F"/>
    <w:rsid w:val="00FA62B7"/>
    <w:rsid w:val="00FA659B"/>
    <w:rsid w:val="00FA6CC8"/>
    <w:rsid w:val="00FA7B0F"/>
    <w:rsid w:val="00FB0853"/>
    <w:rsid w:val="00FB0E85"/>
    <w:rsid w:val="00FB1394"/>
    <w:rsid w:val="00FB292E"/>
    <w:rsid w:val="00FB2D92"/>
    <w:rsid w:val="00FB2E2E"/>
    <w:rsid w:val="00FB389D"/>
    <w:rsid w:val="00FB3B15"/>
    <w:rsid w:val="00FB4072"/>
    <w:rsid w:val="00FB4387"/>
    <w:rsid w:val="00FB5323"/>
    <w:rsid w:val="00FB5D8C"/>
    <w:rsid w:val="00FB6157"/>
    <w:rsid w:val="00FB62C5"/>
    <w:rsid w:val="00FB645E"/>
    <w:rsid w:val="00FB6B23"/>
    <w:rsid w:val="00FB70C0"/>
    <w:rsid w:val="00FB756F"/>
    <w:rsid w:val="00FB7D5B"/>
    <w:rsid w:val="00FC22A7"/>
    <w:rsid w:val="00FC2AB2"/>
    <w:rsid w:val="00FC3455"/>
    <w:rsid w:val="00FC36C6"/>
    <w:rsid w:val="00FC3BA2"/>
    <w:rsid w:val="00FC3D51"/>
    <w:rsid w:val="00FC4382"/>
    <w:rsid w:val="00FC468E"/>
    <w:rsid w:val="00FC4E0E"/>
    <w:rsid w:val="00FC51DB"/>
    <w:rsid w:val="00FC594F"/>
    <w:rsid w:val="00FC5D31"/>
    <w:rsid w:val="00FC5FA7"/>
    <w:rsid w:val="00FC61FA"/>
    <w:rsid w:val="00FC705C"/>
    <w:rsid w:val="00FC71B9"/>
    <w:rsid w:val="00FD0192"/>
    <w:rsid w:val="00FD08EB"/>
    <w:rsid w:val="00FD0D35"/>
    <w:rsid w:val="00FD123D"/>
    <w:rsid w:val="00FD1FD9"/>
    <w:rsid w:val="00FD324E"/>
    <w:rsid w:val="00FD4874"/>
    <w:rsid w:val="00FD49C3"/>
    <w:rsid w:val="00FD5073"/>
    <w:rsid w:val="00FD57C8"/>
    <w:rsid w:val="00FD5864"/>
    <w:rsid w:val="00FD5F9B"/>
    <w:rsid w:val="00FD6499"/>
    <w:rsid w:val="00FD7CAD"/>
    <w:rsid w:val="00FE124A"/>
    <w:rsid w:val="00FE1336"/>
    <w:rsid w:val="00FE165D"/>
    <w:rsid w:val="00FE2667"/>
    <w:rsid w:val="00FE3166"/>
    <w:rsid w:val="00FE44D2"/>
    <w:rsid w:val="00FE4B58"/>
    <w:rsid w:val="00FE5644"/>
    <w:rsid w:val="00FE585B"/>
    <w:rsid w:val="00FE5D1B"/>
    <w:rsid w:val="00FE60D2"/>
    <w:rsid w:val="00FE7255"/>
    <w:rsid w:val="00FE75F3"/>
    <w:rsid w:val="00FE7777"/>
    <w:rsid w:val="00FF09CD"/>
    <w:rsid w:val="00FF0A8D"/>
    <w:rsid w:val="00FF0D76"/>
    <w:rsid w:val="00FF0E7B"/>
    <w:rsid w:val="00FF199F"/>
    <w:rsid w:val="00FF1D2C"/>
    <w:rsid w:val="00FF2372"/>
    <w:rsid w:val="00FF2A84"/>
    <w:rsid w:val="00FF332A"/>
    <w:rsid w:val="00FF3BBE"/>
    <w:rsid w:val="00FF3E95"/>
    <w:rsid w:val="00FF40B7"/>
    <w:rsid w:val="00FF4660"/>
    <w:rsid w:val="00FF489E"/>
    <w:rsid w:val="00FF4BB1"/>
    <w:rsid w:val="00FF63AE"/>
    <w:rsid w:val="00FF671E"/>
    <w:rsid w:val="00FF6E9D"/>
    <w:rsid w:val="00FF75FB"/>
    <w:rsid w:val="00FF7D4F"/>
    <w:rsid w:val="0291141F"/>
    <w:rsid w:val="02B2FE81"/>
    <w:rsid w:val="03605D82"/>
    <w:rsid w:val="04484F60"/>
    <w:rsid w:val="04DC56DF"/>
    <w:rsid w:val="05A03295"/>
    <w:rsid w:val="07BAAD91"/>
    <w:rsid w:val="07FA84F4"/>
    <w:rsid w:val="099AD9F3"/>
    <w:rsid w:val="0A084FC9"/>
    <w:rsid w:val="0A6A0A81"/>
    <w:rsid w:val="0AD72580"/>
    <w:rsid w:val="0B2AAB9A"/>
    <w:rsid w:val="0B4DF5BB"/>
    <w:rsid w:val="0B65C397"/>
    <w:rsid w:val="0B730353"/>
    <w:rsid w:val="0C14B8C6"/>
    <w:rsid w:val="0D7EDD21"/>
    <w:rsid w:val="0DBBEF92"/>
    <w:rsid w:val="0E215DF8"/>
    <w:rsid w:val="0E2C6155"/>
    <w:rsid w:val="0F66E0F4"/>
    <w:rsid w:val="10867032"/>
    <w:rsid w:val="10FA57EE"/>
    <w:rsid w:val="11D2AC02"/>
    <w:rsid w:val="11FDADBB"/>
    <w:rsid w:val="12867C9A"/>
    <w:rsid w:val="13E89CDB"/>
    <w:rsid w:val="1555D543"/>
    <w:rsid w:val="17B732E0"/>
    <w:rsid w:val="18D98EA0"/>
    <w:rsid w:val="1C606C73"/>
    <w:rsid w:val="1D65B398"/>
    <w:rsid w:val="1E08773E"/>
    <w:rsid w:val="21527EF1"/>
    <w:rsid w:val="21C0F937"/>
    <w:rsid w:val="21DD1800"/>
    <w:rsid w:val="230F20EB"/>
    <w:rsid w:val="232BF9CB"/>
    <w:rsid w:val="2365B108"/>
    <w:rsid w:val="2455CF36"/>
    <w:rsid w:val="2456AEFE"/>
    <w:rsid w:val="246E61AC"/>
    <w:rsid w:val="2535174B"/>
    <w:rsid w:val="253BBB02"/>
    <w:rsid w:val="257E46C0"/>
    <w:rsid w:val="261CE83B"/>
    <w:rsid w:val="26D41801"/>
    <w:rsid w:val="29920C90"/>
    <w:rsid w:val="299A5B0D"/>
    <w:rsid w:val="29F1F3DE"/>
    <w:rsid w:val="2A330BF0"/>
    <w:rsid w:val="2A353FFF"/>
    <w:rsid w:val="2BACA093"/>
    <w:rsid w:val="2C578242"/>
    <w:rsid w:val="2C60A990"/>
    <w:rsid w:val="2CC4C7D7"/>
    <w:rsid w:val="2E0BA7D3"/>
    <w:rsid w:val="2E42C2B2"/>
    <w:rsid w:val="2E811892"/>
    <w:rsid w:val="2EDDB783"/>
    <w:rsid w:val="32972B30"/>
    <w:rsid w:val="335C937F"/>
    <w:rsid w:val="34290921"/>
    <w:rsid w:val="34B2E278"/>
    <w:rsid w:val="355EA971"/>
    <w:rsid w:val="35DCC953"/>
    <w:rsid w:val="36051C43"/>
    <w:rsid w:val="36608530"/>
    <w:rsid w:val="36D96C32"/>
    <w:rsid w:val="3914CB49"/>
    <w:rsid w:val="3C93A8E0"/>
    <w:rsid w:val="3ECABB6E"/>
    <w:rsid w:val="4027C558"/>
    <w:rsid w:val="408ABB68"/>
    <w:rsid w:val="40C74ED0"/>
    <w:rsid w:val="420BB57B"/>
    <w:rsid w:val="4295AF22"/>
    <w:rsid w:val="43737433"/>
    <w:rsid w:val="43E76732"/>
    <w:rsid w:val="43EC50D0"/>
    <w:rsid w:val="44001EEA"/>
    <w:rsid w:val="44731B38"/>
    <w:rsid w:val="45207953"/>
    <w:rsid w:val="45D0D57C"/>
    <w:rsid w:val="45EA2F5A"/>
    <w:rsid w:val="46256480"/>
    <w:rsid w:val="46AAADE8"/>
    <w:rsid w:val="47E6848C"/>
    <w:rsid w:val="48189335"/>
    <w:rsid w:val="48908401"/>
    <w:rsid w:val="49C50D4B"/>
    <w:rsid w:val="4BA4916E"/>
    <w:rsid w:val="4BF86FAB"/>
    <w:rsid w:val="4CA60EC7"/>
    <w:rsid w:val="4D4074B0"/>
    <w:rsid w:val="4D5C9E89"/>
    <w:rsid w:val="4FF75098"/>
    <w:rsid w:val="50E5DC42"/>
    <w:rsid w:val="5155D826"/>
    <w:rsid w:val="519BDE73"/>
    <w:rsid w:val="51B52E38"/>
    <w:rsid w:val="51D2DD30"/>
    <w:rsid w:val="53D4EB73"/>
    <w:rsid w:val="5467DCCD"/>
    <w:rsid w:val="564FB0FD"/>
    <w:rsid w:val="57DDDC09"/>
    <w:rsid w:val="585A79AE"/>
    <w:rsid w:val="5973DD77"/>
    <w:rsid w:val="59A08CA8"/>
    <w:rsid w:val="59EAF5C1"/>
    <w:rsid w:val="5A95AB2C"/>
    <w:rsid w:val="5AF76B90"/>
    <w:rsid w:val="5B5B8BBC"/>
    <w:rsid w:val="5C5E2514"/>
    <w:rsid w:val="5CBEC4FF"/>
    <w:rsid w:val="5DAFA58E"/>
    <w:rsid w:val="5EA60AF1"/>
    <w:rsid w:val="6074C9F4"/>
    <w:rsid w:val="60CE5754"/>
    <w:rsid w:val="614368C9"/>
    <w:rsid w:val="62502BEE"/>
    <w:rsid w:val="62B85DF6"/>
    <w:rsid w:val="62E3D6D7"/>
    <w:rsid w:val="638C6E46"/>
    <w:rsid w:val="63CD98F5"/>
    <w:rsid w:val="6549B488"/>
    <w:rsid w:val="668D5499"/>
    <w:rsid w:val="6754F7F9"/>
    <w:rsid w:val="684E8540"/>
    <w:rsid w:val="6866AD82"/>
    <w:rsid w:val="69729A8F"/>
    <w:rsid w:val="697C5CD4"/>
    <w:rsid w:val="69B89ECC"/>
    <w:rsid w:val="69EE6CAD"/>
    <w:rsid w:val="6B471125"/>
    <w:rsid w:val="6B876038"/>
    <w:rsid w:val="6B8C640F"/>
    <w:rsid w:val="6BA17C70"/>
    <w:rsid w:val="6BF805C7"/>
    <w:rsid w:val="6C02018E"/>
    <w:rsid w:val="6C79913C"/>
    <w:rsid w:val="6CCBB957"/>
    <w:rsid w:val="6D5DB6BB"/>
    <w:rsid w:val="6E92C2A3"/>
    <w:rsid w:val="6EDC7F16"/>
    <w:rsid w:val="6F58AEBB"/>
    <w:rsid w:val="6F85C6C6"/>
    <w:rsid w:val="6FB327F9"/>
    <w:rsid w:val="7005235A"/>
    <w:rsid w:val="70256F90"/>
    <w:rsid w:val="702B47A0"/>
    <w:rsid w:val="705F442D"/>
    <w:rsid w:val="707A8A92"/>
    <w:rsid w:val="7090489C"/>
    <w:rsid w:val="715E0C5A"/>
    <w:rsid w:val="71631188"/>
    <w:rsid w:val="71E3DE34"/>
    <w:rsid w:val="726E1B03"/>
    <w:rsid w:val="7308FA21"/>
    <w:rsid w:val="7328DAF8"/>
    <w:rsid w:val="7386D9D1"/>
    <w:rsid w:val="75084A60"/>
    <w:rsid w:val="75FFEB0E"/>
    <w:rsid w:val="77122911"/>
    <w:rsid w:val="77AD2CEC"/>
    <w:rsid w:val="77BE05F1"/>
    <w:rsid w:val="77FB30AB"/>
    <w:rsid w:val="7904FC76"/>
    <w:rsid w:val="79562146"/>
    <w:rsid w:val="7A2F7FF6"/>
    <w:rsid w:val="7A85B98F"/>
    <w:rsid w:val="7B915F1C"/>
    <w:rsid w:val="7CB3F0E1"/>
    <w:rsid w:val="7D2FF8A9"/>
    <w:rsid w:val="7F143DDB"/>
    <w:rsid w:val="7F656496"/>
    <w:rsid w:val="7F6D49A3"/>
    <w:rsid w:val="7F84CA17"/>
    <w:rsid w:val="7F895BA1"/>
    <w:rsid w:val="7FE5A5F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68128D80-4FF7-4FD0-94CB-4CDB14CC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7A6"/>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7137A6"/>
    <w:pPr>
      <w:keepNext/>
      <w:keepLines/>
      <w:numPr>
        <w:numId w:val="5"/>
      </w:numPr>
      <w:tabs>
        <w:tab w:val="num" w:pos="567"/>
      </w:tabs>
      <w:spacing w:before="240" w:after="120"/>
      <w:ind w:hanging="567"/>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7137A6"/>
    <w:pPr>
      <w:keepNext/>
      <w:keepLines/>
      <w:numPr>
        <w:ilvl w:val="1"/>
        <w:numId w:val="5"/>
      </w:numPr>
      <w:tabs>
        <w:tab w:val="num" w:pos="567"/>
      </w:tabs>
      <w:spacing w:before="120" w:after="120"/>
      <w:ind w:hanging="567"/>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7137A6"/>
    <w:pPr>
      <w:keepNext/>
      <w:keepLines/>
      <w:numPr>
        <w:ilvl w:val="2"/>
        <w:numId w:val="5"/>
      </w:numPr>
      <w:tabs>
        <w:tab w:val="num" w:pos="567"/>
      </w:tabs>
      <w:spacing w:before="120" w:after="120"/>
      <w:ind w:left="567"/>
      <w:jc w:val="left"/>
      <w:outlineLvl w:val="2"/>
    </w:pPr>
    <w:rPr>
      <w:rFonts w:eastAsiaTheme="majorEastAsia"/>
      <w:b/>
      <w:bCs/>
    </w:rPr>
  </w:style>
  <w:style w:type="paragraph" w:styleId="Heading4">
    <w:name w:val="heading 4"/>
    <w:basedOn w:val="Normal"/>
    <w:next w:val="CBDNormalNumber"/>
    <w:link w:val="Heading4Char"/>
    <w:uiPriority w:val="9"/>
    <w:qFormat/>
    <w:rsid w:val="007137A6"/>
    <w:pPr>
      <w:keepNext/>
      <w:numPr>
        <w:ilvl w:val="3"/>
        <w:numId w:val="5"/>
      </w:numPr>
      <w:tabs>
        <w:tab w:val="num" w:pos="567"/>
      </w:tabs>
      <w:spacing w:before="120" w:after="120"/>
      <w:ind w:left="567"/>
      <w:jc w:val="left"/>
      <w:outlineLvl w:val="3"/>
    </w:pPr>
    <w:rPr>
      <w:rFonts w:eastAsiaTheme="majorEastAsia"/>
      <w:b/>
      <w:bCs/>
    </w:rPr>
  </w:style>
  <w:style w:type="paragraph" w:styleId="Heading5">
    <w:name w:val="heading 5"/>
    <w:basedOn w:val="Normal"/>
    <w:next w:val="Normal"/>
    <w:link w:val="Heading5Char"/>
    <w:uiPriority w:val="9"/>
    <w:qFormat/>
    <w:rsid w:val="007137A6"/>
    <w:pPr>
      <w:keepNext/>
      <w:numPr>
        <w:ilvl w:val="4"/>
        <w:numId w:val="5"/>
      </w:numPr>
      <w:tabs>
        <w:tab w:val="num" w:pos="567"/>
      </w:tabs>
      <w:spacing w:before="120" w:after="120"/>
      <w:ind w:left="567"/>
      <w:jc w:val="left"/>
      <w:outlineLvl w:val="4"/>
    </w:pPr>
    <w:rPr>
      <w:rFonts w:eastAsiaTheme="majorEastAsia"/>
      <w:i/>
      <w:iCs/>
    </w:rPr>
  </w:style>
  <w:style w:type="paragraph" w:styleId="Heading6">
    <w:name w:val="heading 6"/>
    <w:basedOn w:val="Normal"/>
    <w:next w:val="Normal"/>
    <w:link w:val="Heading6Char"/>
    <w:semiHidden/>
    <w:rsid w:val="007137A6"/>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7137A6"/>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7137A6"/>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7137A6"/>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7137A6"/>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7137A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7137A6"/>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137A6"/>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7137A6"/>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137A6"/>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7137A6"/>
    <w:rPr>
      <w:vertAlign w:val="superscript"/>
      <w:lang w:val="en-GB"/>
    </w:rPr>
  </w:style>
  <w:style w:type="paragraph" w:customStyle="1" w:styleId="Footnote">
    <w:name w:val="Footnote"/>
    <w:basedOn w:val="FootnoteText"/>
    <w:qFormat/>
    <w:rsid w:val="007137A6"/>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7A7247"/>
    <w:pPr>
      <w:spacing w:before="120" w:after="120"/>
      <w:ind w:left="567"/>
    </w:pPr>
  </w:style>
  <w:style w:type="character" w:customStyle="1" w:styleId="Heading2Char">
    <w:name w:val="Heading 2 Char"/>
    <w:basedOn w:val="DefaultParagraphFont"/>
    <w:link w:val="Heading2"/>
    <w:uiPriority w:val="9"/>
    <w:rsid w:val="007137A6"/>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Footer">
    <w:name w:val="footer"/>
    <w:basedOn w:val="Normal"/>
    <w:link w:val="FooterChar"/>
    <w:uiPriority w:val="99"/>
    <w:rsid w:val="007137A6"/>
    <w:pPr>
      <w:tabs>
        <w:tab w:val="center" w:pos="4680"/>
        <w:tab w:val="right" w:pos="9360"/>
      </w:tabs>
    </w:pPr>
    <w:rPr>
      <w:sz w:val="20"/>
    </w:rPr>
  </w:style>
  <w:style w:type="character" w:customStyle="1" w:styleId="FooterChar">
    <w:name w:val="Footer Char"/>
    <w:basedOn w:val="DefaultParagraphFont"/>
    <w:link w:val="Footer"/>
    <w:uiPriority w:val="99"/>
    <w:rsid w:val="007137A6"/>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7137A6"/>
    <w:rPr>
      <w:rFonts w:ascii="Times New Roman" w:eastAsiaTheme="majorEastAsia" w:hAnsi="Times New Roman" w:cs="Times New Roman"/>
      <w:b/>
      <w:bCs/>
      <w:kern w:val="0"/>
      <w:lang w:val="en-GB"/>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7137A6"/>
    <w:pPr>
      <w:spacing w:after="240"/>
    </w:pPr>
    <w:rPr>
      <w:b/>
      <w:sz w:val="28"/>
    </w:rPr>
  </w:style>
  <w:style w:type="paragraph" w:customStyle="1" w:styleId="Para30">
    <w:name w:val="Para 3"/>
    <w:basedOn w:val="Normal"/>
    <w:qFormat/>
    <w:rsid w:val="002B00CA"/>
    <w:pPr>
      <w:numPr>
        <w:numId w:val="1"/>
      </w:numPr>
      <w:spacing w:before="120" w:after="120"/>
      <w:ind w:left="1134" w:firstLine="0"/>
    </w:pPr>
  </w:style>
  <w:style w:type="character" w:customStyle="1" w:styleId="Heading4Char">
    <w:name w:val="Heading 4 Char"/>
    <w:basedOn w:val="DefaultParagraphFont"/>
    <w:link w:val="Heading4"/>
    <w:uiPriority w:val="9"/>
    <w:rsid w:val="007137A6"/>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7137A6"/>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7137A6"/>
    <w:rPr>
      <w:sz w:val="16"/>
      <w:szCs w:val="16"/>
      <w:lang w:val="en-GB"/>
    </w:rPr>
  </w:style>
  <w:style w:type="paragraph" w:styleId="CommentText">
    <w:name w:val="annotation text"/>
    <w:basedOn w:val="Normal"/>
    <w:link w:val="CommentTextChar"/>
    <w:uiPriority w:val="99"/>
    <w:rsid w:val="007137A6"/>
    <w:rPr>
      <w:sz w:val="20"/>
      <w:szCs w:val="20"/>
    </w:rPr>
  </w:style>
  <w:style w:type="character" w:customStyle="1" w:styleId="CommentTextChar">
    <w:name w:val="Comment Text Char"/>
    <w:basedOn w:val="DefaultParagraphFont"/>
    <w:link w:val="CommentText"/>
    <w:uiPriority w:val="99"/>
    <w:rsid w:val="007137A6"/>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137A6"/>
    <w:rPr>
      <w:b/>
      <w:bCs/>
    </w:rPr>
  </w:style>
  <w:style w:type="character" w:customStyle="1" w:styleId="CommentSubjectChar">
    <w:name w:val="Comment Subject Char"/>
    <w:basedOn w:val="CommentTextChar"/>
    <w:link w:val="CommentSubject"/>
    <w:uiPriority w:val="99"/>
    <w:semiHidden/>
    <w:rsid w:val="007137A6"/>
    <w:rPr>
      <w:rFonts w:ascii="Times New Roman" w:eastAsia="SimSun" w:hAnsi="Times New Roman" w:cs="Times New Roman"/>
      <w:b/>
      <w:bCs/>
      <w:kern w:val="0"/>
      <w:sz w:val="20"/>
      <w:szCs w:val="20"/>
      <w:lang w:val="en-GB"/>
      <w14:ligatures w14:val="none"/>
    </w:rPr>
  </w:style>
  <w:style w:type="paragraph" w:styleId="Revision">
    <w:name w:val="Revision"/>
    <w:hidden/>
    <w:uiPriority w:val="99"/>
    <w:semiHidden/>
    <w:rsid w:val="007137A6"/>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PageNumber">
    <w:name w:val="page number"/>
    <w:rsid w:val="00557370"/>
    <w:rPr>
      <w:rFonts w:ascii="Times New Roman" w:hAnsi="Times New Roman"/>
      <w:sz w:val="22"/>
      <w:lang w:val="en-GB"/>
    </w:rPr>
  </w:style>
  <w:style w:type="paragraph" w:customStyle="1" w:styleId="Para3">
    <w:name w:val="Para3"/>
    <w:basedOn w:val="Normal"/>
    <w:rsid w:val="00557370"/>
    <w:pPr>
      <w:numPr>
        <w:ilvl w:val="2"/>
        <w:numId w:val="3"/>
      </w:numPr>
      <w:tabs>
        <w:tab w:val="left" w:pos="1980"/>
      </w:tabs>
      <w:spacing w:before="80" w:after="80"/>
      <w:jc w:val="left"/>
    </w:pPr>
    <w:rPr>
      <w:sz w:val="24"/>
      <w:szCs w:val="20"/>
    </w:rPr>
  </w:style>
  <w:style w:type="paragraph" w:customStyle="1" w:styleId="meetingname">
    <w:name w:val="meeting name"/>
    <w:basedOn w:val="Cornernotation"/>
    <w:qFormat/>
    <w:rsid w:val="00557370"/>
    <w:pPr>
      <w:ind w:left="170" w:hanging="170"/>
    </w:pPr>
    <w:rPr>
      <w:rFonts w:eastAsia="Malgun Gothic"/>
      <w:b w:val="0"/>
      <w:caps/>
      <w:snapToGrid w:val="0"/>
    </w:rPr>
  </w:style>
  <w:style w:type="paragraph" w:customStyle="1" w:styleId="StylePara1Before0pt">
    <w:name w:val="Style Para1 + Before:  0 pt"/>
    <w:basedOn w:val="Normal"/>
    <w:rsid w:val="004E26AC"/>
    <w:pPr>
      <w:numPr>
        <w:numId w:val="2"/>
      </w:numPr>
      <w:tabs>
        <w:tab w:val="clear" w:pos="1080"/>
      </w:tabs>
      <w:spacing w:before="120" w:after="120"/>
      <w:ind w:left="927"/>
      <w:jc w:val="left"/>
    </w:pPr>
    <w:rPr>
      <w:snapToGrid w:val="0"/>
      <w:sz w:val="24"/>
      <w:szCs w:val="2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557370"/>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7137A6"/>
    <w:rPr>
      <w:rFonts w:ascii="Times New Roman" w:hAnsi="Times New Roman"/>
      <w:color w:val="0563C1" w:themeColor="hyperlink"/>
      <w:u w:val="single"/>
      <w:lang w:val="en-GB"/>
    </w:rPr>
  </w:style>
  <w:style w:type="character" w:styleId="UnresolvedMention">
    <w:name w:val="Unresolved Mention"/>
    <w:basedOn w:val="DefaultParagraphFont"/>
    <w:uiPriority w:val="99"/>
    <w:semiHidden/>
    <w:unhideWhenUsed/>
    <w:rsid w:val="00C664D3"/>
    <w:rPr>
      <w:color w:val="605E5C"/>
      <w:shd w:val="clear" w:color="auto" w:fill="E1DFDD"/>
      <w:lang w:val="en-GB"/>
    </w:rPr>
  </w:style>
  <w:style w:type="character" w:styleId="FollowedHyperlink">
    <w:name w:val="FollowedHyperlink"/>
    <w:basedOn w:val="DefaultParagraphFont"/>
    <w:uiPriority w:val="99"/>
    <w:semiHidden/>
    <w:unhideWhenUsed/>
    <w:rsid w:val="00051B37"/>
    <w:rPr>
      <w:color w:val="954F72" w:themeColor="followedHyperlink"/>
      <w:u w:val="single"/>
      <w:lang w:val="en-GB"/>
    </w:rPr>
  </w:style>
  <w:style w:type="paragraph" w:styleId="BodyTextIndent">
    <w:name w:val="Body Text Indent"/>
    <w:basedOn w:val="Normal"/>
    <w:link w:val="BodyTextIndentChar"/>
    <w:uiPriority w:val="99"/>
    <w:semiHidden/>
    <w:unhideWhenUsed/>
    <w:rsid w:val="00435E81"/>
    <w:pPr>
      <w:spacing w:after="120"/>
      <w:ind w:left="360"/>
    </w:pPr>
  </w:style>
  <w:style w:type="character" w:customStyle="1" w:styleId="BodyTextIndentChar">
    <w:name w:val="Body Text Indent Char"/>
    <w:basedOn w:val="DefaultParagraphFont"/>
    <w:link w:val="BodyTextIndent"/>
    <w:uiPriority w:val="99"/>
    <w:semiHidden/>
    <w:rsid w:val="00435E81"/>
    <w:rPr>
      <w:rFonts w:ascii="Times New Roman" w:eastAsia="SimSun" w:hAnsi="Times New Roman" w:cs="Times New Roman"/>
      <w:kern w:val="0"/>
      <w:lang w:val="en-GB"/>
      <w14:ligatures w14:val="none"/>
    </w:rPr>
  </w:style>
  <w:style w:type="paragraph" w:styleId="ListParagraph">
    <w:name w:val="List Paragraph"/>
    <w:basedOn w:val="Normal"/>
    <w:qFormat/>
    <w:rsid w:val="007137A6"/>
    <w:pPr>
      <w:ind w:left="720"/>
      <w:contextualSpacing/>
    </w:p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SimSun" w:hAnsi="Times New Roman" w:cs="Times New Roman"/>
      <w:snapToGrid w:val="0"/>
      <w:kern w:val="0"/>
      <w:szCs w:val="18"/>
      <w:lang w:val="en-GB"/>
      <w14:ligatures w14:val="none"/>
    </w:rPr>
  </w:style>
  <w:style w:type="paragraph" w:styleId="Header">
    <w:name w:val="header"/>
    <w:basedOn w:val="Normal"/>
    <w:link w:val="HeaderChar"/>
    <w:rsid w:val="007137A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7137A6"/>
    <w:rPr>
      <w:rFonts w:ascii="Times New Roman" w:eastAsia="SimSun" w:hAnsi="Times New Roman" w:cs="Times New Roman"/>
      <w:kern w:val="0"/>
      <w:sz w:val="20"/>
      <w:lang w:val="en-GB"/>
      <w14:ligatures w14:val="none"/>
    </w:rPr>
  </w:style>
  <w:style w:type="paragraph" w:styleId="NormalWeb">
    <w:name w:val="Normal (Web)"/>
    <w:basedOn w:val="Normal"/>
    <w:uiPriority w:val="99"/>
    <w:semiHidden/>
    <w:unhideWhenUsed/>
    <w:rsid w:val="00D679EE"/>
    <w:pPr>
      <w:spacing w:before="100" w:beforeAutospacing="1" w:after="100" w:afterAutospacing="1"/>
      <w:jc w:val="left"/>
    </w:pPr>
    <w:rPr>
      <w:sz w:val="24"/>
      <w:lang w:eastAsia="ko-KR"/>
    </w:rPr>
  </w:style>
  <w:style w:type="paragraph" w:customStyle="1" w:styleId="AEDistrNormal">
    <w:name w:val="AE_DistrNormal"/>
    <w:basedOn w:val="Normal"/>
    <w:unhideWhenUsed/>
    <w:rsid w:val="007137A6"/>
    <w:pPr>
      <w:jc w:val="left"/>
    </w:pPr>
  </w:style>
  <w:style w:type="paragraph" w:customStyle="1" w:styleId="AASmallLogo">
    <w:name w:val="AA_SmallLogo"/>
    <w:basedOn w:val="AEDistrNormal"/>
    <w:unhideWhenUsed/>
    <w:rsid w:val="007137A6"/>
    <w:pPr>
      <w:spacing w:before="40"/>
    </w:pPr>
    <w:rPr>
      <w:sz w:val="4"/>
    </w:rPr>
  </w:style>
  <w:style w:type="paragraph" w:customStyle="1" w:styleId="ABSymbol">
    <w:name w:val="AB_Symbol"/>
    <w:basedOn w:val="Normal"/>
    <w:qFormat/>
    <w:rsid w:val="007137A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D22F3C"/>
  </w:style>
  <w:style w:type="paragraph" w:customStyle="1" w:styleId="ACLargeLogo">
    <w:name w:val="AC_LargeLogo"/>
    <w:basedOn w:val="AFCorNNormal"/>
    <w:next w:val="AISpacer"/>
    <w:unhideWhenUsed/>
    <w:rsid w:val="007137A6"/>
    <w:pPr>
      <w:spacing w:before="120"/>
      <w:contextualSpacing/>
    </w:pPr>
    <w:rPr>
      <w:sz w:val="8"/>
    </w:rPr>
  </w:style>
  <w:style w:type="paragraph" w:customStyle="1" w:styleId="AEDistrNormal6pt">
    <w:name w:val="AE_DistrNormal6pt"/>
    <w:basedOn w:val="AEDistrNormal"/>
    <w:next w:val="AFCorNNormal"/>
    <w:unhideWhenUsed/>
    <w:qFormat/>
    <w:rsid w:val="007137A6"/>
    <w:pPr>
      <w:spacing w:before="120"/>
    </w:pPr>
  </w:style>
  <w:style w:type="paragraph" w:customStyle="1" w:styleId="AENormal">
    <w:name w:val="AE_Normal"/>
    <w:basedOn w:val="Normal"/>
    <w:rsid w:val="007137A6"/>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7137A6"/>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7137A6"/>
    <w:pPr>
      <w:keepNext/>
      <w:keepLines/>
      <w:spacing w:before="240" w:after="120"/>
      <w:jc w:val="left"/>
    </w:pPr>
    <w:rPr>
      <w:b/>
      <w:sz w:val="24"/>
    </w:rPr>
  </w:style>
  <w:style w:type="paragraph" w:customStyle="1" w:styleId="CBDNormal">
    <w:name w:val="CBD_Normal"/>
    <w:unhideWhenUsed/>
    <w:qFormat/>
    <w:rsid w:val="007137A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7137A6"/>
    <w:pPr>
      <w:keepNext/>
      <w:keepLines/>
      <w:spacing w:after="240"/>
      <w:jc w:val="left"/>
    </w:pPr>
    <w:rPr>
      <w:b/>
      <w:sz w:val="28"/>
      <w:lang w:bidi="ar-SY"/>
    </w:rPr>
  </w:style>
  <w:style w:type="paragraph" w:customStyle="1" w:styleId="CBDDesicionAnnex">
    <w:name w:val="CBD_DesicionAnnex"/>
    <w:basedOn w:val="CBDNormal"/>
    <w:next w:val="CBDDesicionText"/>
    <w:qFormat/>
    <w:rsid w:val="007137A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7137A6"/>
    <w:pPr>
      <w:spacing w:after="120"/>
      <w:ind w:left="567" w:firstLine="567"/>
    </w:pPr>
  </w:style>
  <w:style w:type="paragraph" w:customStyle="1" w:styleId="CBDFigureTitle">
    <w:name w:val="CBD_FigureTitle"/>
    <w:basedOn w:val="CBDNormal"/>
    <w:next w:val="CBDNormalNoNumber"/>
    <w:qFormat/>
    <w:rsid w:val="007137A6"/>
    <w:pPr>
      <w:keepNext/>
      <w:keepLines/>
      <w:spacing w:before="120" w:after="60"/>
      <w:ind w:left="567"/>
      <w:jc w:val="left"/>
    </w:pPr>
    <w:rPr>
      <w:b/>
    </w:rPr>
  </w:style>
  <w:style w:type="paragraph" w:customStyle="1" w:styleId="CBDFooter">
    <w:name w:val="CBD_Footer"/>
    <w:basedOn w:val="CBDNormal"/>
    <w:qFormat/>
    <w:rsid w:val="007137A6"/>
    <w:rPr>
      <w:sz w:val="20"/>
    </w:rPr>
  </w:style>
  <w:style w:type="paragraph" w:customStyle="1" w:styleId="CBDFootnoteText">
    <w:name w:val="CBD_Footnote_Text"/>
    <w:basedOn w:val="CBDNormal"/>
    <w:qFormat/>
    <w:rsid w:val="007137A6"/>
    <w:pPr>
      <w:jc w:val="left"/>
    </w:pPr>
    <w:rPr>
      <w:sz w:val="18"/>
    </w:rPr>
  </w:style>
  <w:style w:type="paragraph" w:customStyle="1" w:styleId="CBDH1">
    <w:name w:val="CBD_H1"/>
    <w:basedOn w:val="CBDNormal"/>
    <w:qFormat/>
    <w:rsid w:val="007137A6"/>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7137A6"/>
    <w:pPr>
      <w:numPr>
        <w:numId w:val="4"/>
      </w:numPr>
      <w:tabs>
        <w:tab w:val="left" w:pos="3969"/>
      </w:tabs>
      <w:spacing w:before="120" w:after="120"/>
    </w:pPr>
  </w:style>
  <w:style w:type="paragraph" w:customStyle="1" w:styleId="CBDH2">
    <w:name w:val="CBD_H2"/>
    <w:basedOn w:val="CBDNormalNumber"/>
    <w:qFormat/>
    <w:rsid w:val="007137A6"/>
    <w:pPr>
      <w:keepNext/>
      <w:keepLines/>
      <w:numPr>
        <w:numId w:val="0"/>
      </w:numPr>
      <w:ind w:left="567" w:hanging="567"/>
    </w:pPr>
    <w:rPr>
      <w:b/>
      <w:sz w:val="24"/>
    </w:rPr>
  </w:style>
  <w:style w:type="paragraph" w:customStyle="1" w:styleId="CBDH3">
    <w:name w:val="CBD_H3"/>
    <w:basedOn w:val="CBDNormal"/>
    <w:qFormat/>
    <w:rsid w:val="007137A6"/>
    <w:pPr>
      <w:keepNext/>
      <w:keepLines/>
      <w:spacing w:before="120" w:after="120"/>
      <w:ind w:left="567" w:hanging="567"/>
      <w:jc w:val="left"/>
    </w:pPr>
    <w:rPr>
      <w:b/>
    </w:rPr>
  </w:style>
  <w:style w:type="paragraph" w:customStyle="1" w:styleId="CBDH4">
    <w:name w:val="CBD_H4"/>
    <w:basedOn w:val="CBDNormal"/>
    <w:rsid w:val="007137A6"/>
    <w:pPr>
      <w:keepNext/>
      <w:keepLines/>
      <w:spacing w:before="120" w:after="120"/>
      <w:ind w:left="567" w:hanging="567"/>
      <w:jc w:val="left"/>
    </w:pPr>
    <w:rPr>
      <w:b/>
    </w:rPr>
  </w:style>
  <w:style w:type="paragraph" w:customStyle="1" w:styleId="CBDH5">
    <w:name w:val="CBD_H5"/>
    <w:basedOn w:val="CBDNormal"/>
    <w:qFormat/>
    <w:rsid w:val="007137A6"/>
    <w:pPr>
      <w:keepNext/>
      <w:keepLines/>
      <w:spacing w:before="120" w:after="120"/>
      <w:ind w:left="567" w:hanging="567"/>
      <w:jc w:val="left"/>
    </w:pPr>
    <w:rPr>
      <w:i/>
    </w:rPr>
  </w:style>
  <w:style w:type="paragraph" w:customStyle="1" w:styleId="CBDHeader">
    <w:name w:val="CBD_Header"/>
    <w:basedOn w:val="CBDNormal"/>
    <w:next w:val="CBDFooter"/>
    <w:qFormat/>
    <w:rsid w:val="007137A6"/>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7137A6"/>
    <w:pPr>
      <w:numPr>
        <w:numId w:val="7"/>
      </w:numPr>
    </w:pPr>
  </w:style>
  <w:style w:type="numbering" w:customStyle="1" w:styleId="CBDHeadings">
    <w:name w:val="CBD_Headings"/>
    <w:basedOn w:val="ListCBD"/>
    <w:uiPriority w:val="99"/>
    <w:rsid w:val="007137A6"/>
    <w:pPr>
      <w:numPr>
        <w:numId w:val="7"/>
      </w:numPr>
    </w:pPr>
  </w:style>
  <w:style w:type="paragraph" w:customStyle="1" w:styleId="CBDNormalNoNumber">
    <w:name w:val="CBD_Normal_NoNumber"/>
    <w:basedOn w:val="CBDNormal"/>
    <w:qFormat/>
    <w:rsid w:val="007137A6"/>
    <w:pPr>
      <w:spacing w:after="120"/>
      <w:ind w:left="567"/>
    </w:pPr>
  </w:style>
  <w:style w:type="paragraph" w:customStyle="1" w:styleId="CBDSubTitle">
    <w:name w:val="CBD_SubTitle"/>
    <w:basedOn w:val="CBDNormal"/>
    <w:qFormat/>
    <w:rsid w:val="007137A6"/>
    <w:pPr>
      <w:keepNext/>
      <w:keepLines/>
      <w:spacing w:before="240" w:after="240"/>
      <w:ind w:left="567"/>
      <w:jc w:val="left"/>
    </w:pPr>
    <w:rPr>
      <w:b/>
    </w:rPr>
  </w:style>
  <w:style w:type="paragraph" w:customStyle="1" w:styleId="CBDTableNormal">
    <w:name w:val="CBD_TableNormal"/>
    <w:basedOn w:val="CBDNormal"/>
    <w:qFormat/>
    <w:rsid w:val="007137A6"/>
    <w:pPr>
      <w:spacing w:before="40" w:after="80"/>
      <w:jc w:val="left"/>
    </w:pPr>
    <w:rPr>
      <w:sz w:val="20"/>
    </w:rPr>
  </w:style>
  <w:style w:type="paragraph" w:customStyle="1" w:styleId="CBDTableTitle">
    <w:name w:val="CBD_TableTitle"/>
    <w:basedOn w:val="CBDNormal"/>
    <w:qFormat/>
    <w:rsid w:val="007137A6"/>
    <w:pPr>
      <w:keepNext/>
      <w:keepLines/>
      <w:spacing w:before="120" w:after="60"/>
      <w:ind w:left="567"/>
      <w:jc w:val="left"/>
    </w:pPr>
    <w:rPr>
      <w:b/>
    </w:rPr>
  </w:style>
  <w:style w:type="paragraph" w:customStyle="1" w:styleId="CBDTitle">
    <w:name w:val="CBD_Title"/>
    <w:basedOn w:val="CBDNormal"/>
    <w:next w:val="CBDSubTitle"/>
    <w:qFormat/>
    <w:rsid w:val="007137A6"/>
    <w:pPr>
      <w:keepNext/>
      <w:keepLines/>
      <w:spacing w:before="240" w:after="240"/>
      <w:ind w:left="567"/>
      <w:jc w:val="left"/>
    </w:pPr>
    <w:rPr>
      <w:b/>
      <w:sz w:val="28"/>
    </w:rPr>
  </w:style>
  <w:style w:type="character" w:customStyle="1" w:styleId="Heading6Char">
    <w:name w:val="Heading 6 Char"/>
    <w:basedOn w:val="DefaultParagraphFont"/>
    <w:link w:val="Heading6"/>
    <w:semiHidden/>
    <w:rsid w:val="007137A6"/>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7137A6"/>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7137A6"/>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7137A6"/>
    <w:rPr>
      <w:rFonts w:ascii="Times New Roman" w:eastAsia="SimSun" w:hAnsi="Times New Roman" w:cs="Times New Roman"/>
      <w:snapToGrid w:val="0"/>
      <w:kern w:val="0"/>
      <w:u w:val="single"/>
      <w:lang w:val="en-GB"/>
      <w14:ligatures w14:val="none"/>
    </w:rPr>
  </w:style>
  <w:style w:type="paragraph" w:styleId="List">
    <w:name w:val="List"/>
    <w:basedOn w:val="Normal"/>
    <w:semiHidden/>
    <w:rsid w:val="007137A6"/>
    <w:pPr>
      <w:contextualSpacing/>
    </w:pPr>
  </w:style>
  <w:style w:type="paragraph" w:styleId="BalloonText">
    <w:name w:val="Balloon Text"/>
    <w:basedOn w:val="Normal"/>
    <w:link w:val="BalloonTextChar"/>
    <w:uiPriority w:val="99"/>
    <w:semiHidden/>
    <w:unhideWhenUsed/>
    <w:rsid w:val="00D85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A3"/>
    <w:rPr>
      <w:rFonts w:ascii="Segoe UI" w:eastAsia="SimSun" w:hAnsi="Segoe UI" w:cs="Segoe UI"/>
      <w:kern w:val="0"/>
      <w:sz w:val="18"/>
      <w:szCs w:val="18"/>
      <w:lang w:val="en-GB"/>
      <w14:ligatures w14:val="none"/>
    </w:rPr>
  </w:style>
  <w:style w:type="paragraph" w:customStyle="1" w:styleId="DarkList-Accent31">
    <w:name w:val="Dark List - Accent 31"/>
    <w:hidden/>
    <w:uiPriority w:val="99"/>
    <w:semiHidden/>
    <w:rsid w:val="007137A6"/>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Normal"/>
    <w:unhideWhenUsed/>
    <w:rsid w:val="007137A6"/>
    <w:pPr>
      <w:jc w:val="left"/>
    </w:pPr>
  </w:style>
  <w:style w:type="paragraph" w:customStyle="1" w:styleId="AFCorNBold">
    <w:name w:val="AF_CorNBold"/>
    <w:basedOn w:val="AFCorNNormal"/>
    <w:next w:val="AFCorNNormal"/>
    <w:unhideWhenUsed/>
    <w:qFormat/>
    <w:rsid w:val="007137A6"/>
    <w:rPr>
      <w:b/>
    </w:rPr>
  </w:style>
  <w:style w:type="paragraph" w:customStyle="1" w:styleId="AFCorN12Bold">
    <w:name w:val="AF_CorN12Bold"/>
    <w:basedOn w:val="AFCorNNormal"/>
    <w:next w:val="AFCorNNormal"/>
    <w:unhideWhenUsed/>
    <w:qFormat/>
    <w:rsid w:val="007137A6"/>
    <w:rPr>
      <w:b/>
      <w:sz w:val="24"/>
    </w:rPr>
  </w:style>
  <w:style w:type="paragraph" w:styleId="TOC1">
    <w:name w:val="toc 1"/>
    <w:basedOn w:val="CBDNormal"/>
    <w:next w:val="Normal"/>
    <w:autoRedefine/>
    <w:uiPriority w:val="39"/>
    <w:unhideWhenUsed/>
    <w:rsid w:val="007137A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7137A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7137A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7137A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7137A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7137A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7137A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7137A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7137A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ibliography">
    <w:name w:val="Bibliography"/>
    <w:basedOn w:val="Normal"/>
    <w:next w:val="Normal"/>
    <w:uiPriority w:val="37"/>
    <w:semiHidden/>
    <w:unhideWhenUsed/>
    <w:rsid w:val="00C93C38"/>
  </w:style>
  <w:style w:type="paragraph" w:styleId="BlockText">
    <w:name w:val="Block Text"/>
    <w:basedOn w:val="Normal"/>
    <w:uiPriority w:val="99"/>
    <w:semiHidden/>
    <w:unhideWhenUsed/>
    <w:rsid w:val="00C93C3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C93C38"/>
    <w:pPr>
      <w:spacing w:after="120" w:line="480" w:lineRule="auto"/>
    </w:pPr>
  </w:style>
  <w:style w:type="character" w:customStyle="1" w:styleId="BodyText2Char">
    <w:name w:val="Body Text 2 Char"/>
    <w:basedOn w:val="DefaultParagraphFont"/>
    <w:link w:val="BodyText2"/>
    <w:uiPriority w:val="99"/>
    <w:semiHidden/>
    <w:rsid w:val="00C93C38"/>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C93C38"/>
    <w:pPr>
      <w:spacing w:after="120"/>
    </w:pPr>
    <w:rPr>
      <w:sz w:val="16"/>
      <w:szCs w:val="16"/>
    </w:rPr>
  </w:style>
  <w:style w:type="character" w:customStyle="1" w:styleId="BodyText3Char">
    <w:name w:val="Body Text 3 Char"/>
    <w:basedOn w:val="DefaultParagraphFont"/>
    <w:link w:val="BodyText3"/>
    <w:uiPriority w:val="99"/>
    <w:semiHidden/>
    <w:rsid w:val="00C93C38"/>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C93C3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C93C38"/>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C93C38"/>
    <w:pPr>
      <w:spacing w:after="0"/>
      <w:ind w:firstLine="360"/>
    </w:pPr>
  </w:style>
  <w:style w:type="character" w:customStyle="1" w:styleId="BodyTextFirstIndent2Char">
    <w:name w:val="Body Text First Indent 2 Char"/>
    <w:basedOn w:val="BodyTextIndentChar"/>
    <w:link w:val="BodyTextFirstIndent2"/>
    <w:uiPriority w:val="99"/>
    <w:semiHidden/>
    <w:rsid w:val="00C93C38"/>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C93C38"/>
    <w:pPr>
      <w:spacing w:after="120" w:line="480" w:lineRule="auto"/>
      <w:ind w:left="360"/>
    </w:pPr>
  </w:style>
  <w:style w:type="character" w:customStyle="1" w:styleId="BodyTextIndent2Char">
    <w:name w:val="Body Text Indent 2 Char"/>
    <w:basedOn w:val="DefaultParagraphFont"/>
    <w:link w:val="BodyTextIndent2"/>
    <w:uiPriority w:val="99"/>
    <w:semiHidden/>
    <w:rsid w:val="00C93C38"/>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C93C3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3C38"/>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C93C38"/>
    <w:rPr>
      <w:b/>
      <w:bCs/>
      <w:i/>
      <w:iCs/>
      <w:spacing w:val="5"/>
      <w:lang w:val="en-GB"/>
    </w:rPr>
  </w:style>
  <w:style w:type="paragraph" w:styleId="Caption">
    <w:name w:val="caption"/>
    <w:basedOn w:val="Normal"/>
    <w:next w:val="Normal"/>
    <w:uiPriority w:val="35"/>
    <w:semiHidden/>
    <w:unhideWhenUsed/>
    <w:qFormat/>
    <w:rsid w:val="00C93C38"/>
    <w:pPr>
      <w:spacing w:after="200"/>
    </w:pPr>
    <w:rPr>
      <w:i/>
      <w:iCs/>
      <w:color w:val="44546A" w:themeColor="text2"/>
      <w:sz w:val="18"/>
      <w:szCs w:val="18"/>
    </w:rPr>
  </w:style>
  <w:style w:type="paragraph" w:styleId="Closing">
    <w:name w:val="Closing"/>
    <w:basedOn w:val="Normal"/>
    <w:link w:val="ClosingChar"/>
    <w:uiPriority w:val="99"/>
    <w:semiHidden/>
    <w:unhideWhenUsed/>
    <w:rsid w:val="00C93C38"/>
    <w:pPr>
      <w:ind w:left="4320"/>
    </w:pPr>
  </w:style>
  <w:style w:type="character" w:customStyle="1" w:styleId="ClosingChar">
    <w:name w:val="Closing Char"/>
    <w:basedOn w:val="DefaultParagraphFont"/>
    <w:link w:val="Closing"/>
    <w:uiPriority w:val="99"/>
    <w:semiHidden/>
    <w:rsid w:val="00C93C38"/>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C93C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93C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C93C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C93C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C93C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C93C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C93C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C93C3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93C38"/>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C93C3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C93C3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C93C3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C93C38"/>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C93C3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C93C3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93C38"/>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93C3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93C3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C93C3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93C38"/>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93C38"/>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93C3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93C38"/>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C93C3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C93C3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C93C3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C93C38"/>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C93C3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C93C38"/>
  </w:style>
  <w:style w:type="character" w:customStyle="1" w:styleId="DateChar">
    <w:name w:val="Date Char"/>
    <w:basedOn w:val="DefaultParagraphFont"/>
    <w:link w:val="Date"/>
    <w:uiPriority w:val="99"/>
    <w:semiHidden/>
    <w:rsid w:val="00C93C38"/>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C93C3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93C38"/>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C93C38"/>
  </w:style>
  <w:style w:type="character" w:customStyle="1" w:styleId="E-mailSignatureChar">
    <w:name w:val="E-mail Signature Char"/>
    <w:basedOn w:val="DefaultParagraphFont"/>
    <w:link w:val="E-mailSignature"/>
    <w:uiPriority w:val="99"/>
    <w:semiHidden/>
    <w:rsid w:val="00C93C38"/>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C93C38"/>
    <w:rPr>
      <w:i/>
      <w:iCs/>
      <w:lang w:val="en-GB"/>
    </w:rPr>
  </w:style>
  <w:style w:type="character" w:styleId="EndnoteReference">
    <w:name w:val="endnote reference"/>
    <w:basedOn w:val="DefaultParagraphFont"/>
    <w:uiPriority w:val="99"/>
    <w:semiHidden/>
    <w:unhideWhenUsed/>
    <w:rsid w:val="00C93C38"/>
    <w:rPr>
      <w:vertAlign w:val="superscript"/>
      <w:lang w:val="en-GB"/>
    </w:rPr>
  </w:style>
  <w:style w:type="paragraph" w:styleId="EndnoteText">
    <w:name w:val="endnote text"/>
    <w:basedOn w:val="Normal"/>
    <w:link w:val="EndnoteTextChar"/>
    <w:uiPriority w:val="99"/>
    <w:semiHidden/>
    <w:unhideWhenUsed/>
    <w:rsid w:val="00C93C38"/>
    <w:rPr>
      <w:sz w:val="20"/>
      <w:szCs w:val="20"/>
    </w:rPr>
  </w:style>
  <w:style w:type="character" w:customStyle="1" w:styleId="EndnoteTextChar">
    <w:name w:val="Endnote Text Char"/>
    <w:basedOn w:val="DefaultParagraphFont"/>
    <w:link w:val="EndnoteText"/>
    <w:uiPriority w:val="99"/>
    <w:semiHidden/>
    <w:rsid w:val="00C93C38"/>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C93C3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93C38"/>
    <w:rPr>
      <w:rFonts w:asciiTheme="majorHAnsi" w:eastAsiaTheme="majorEastAsia" w:hAnsiTheme="majorHAnsi" w:cstheme="majorBidi"/>
      <w:sz w:val="20"/>
      <w:szCs w:val="20"/>
    </w:rPr>
  </w:style>
  <w:style w:type="table" w:styleId="GridTable1Light">
    <w:name w:val="Grid Table 1 Light"/>
    <w:basedOn w:val="TableNormal"/>
    <w:uiPriority w:val="46"/>
    <w:rsid w:val="00C93C3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93C3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93C3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93C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93C3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93C3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93C3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93C3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93C3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C93C3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C93C3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C93C3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C93C3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C93C3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C93C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93C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C93C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C93C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C93C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C93C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C93C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C93C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93C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C93C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C93C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C93C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C93C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C93C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C93C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93C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C93C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C93C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C93C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C93C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C93C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C93C3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93C3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C93C3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C93C3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C93C3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C93C3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C93C3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C93C3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93C3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C93C3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C93C3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C93C3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C93C3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C93C3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C93C38"/>
    <w:rPr>
      <w:color w:val="2B579A"/>
      <w:shd w:val="clear" w:color="auto" w:fill="E1DFDD"/>
      <w:lang w:val="en-GB"/>
    </w:rPr>
  </w:style>
  <w:style w:type="character" w:styleId="HTMLAcronym">
    <w:name w:val="HTML Acronym"/>
    <w:basedOn w:val="DefaultParagraphFont"/>
    <w:uiPriority w:val="99"/>
    <w:semiHidden/>
    <w:unhideWhenUsed/>
    <w:rsid w:val="00C93C38"/>
    <w:rPr>
      <w:lang w:val="en-GB"/>
    </w:rPr>
  </w:style>
  <w:style w:type="paragraph" w:styleId="HTMLAddress">
    <w:name w:val="HTML Address"/>
    <w:basedOn w:val="Normal"/>
    <w:link w:val="HTMLAddressChar"/>
    <w:uiPriority w:val="99"/>
    <w:semiHidden/>
    <w:unhideWhenUsed/>
    <w:rsid w:val="00C93C38"/>
    <w:rPr>
      <w:i/>
      <w:iCs/>
    </w:rPr>
  </w:style>
  <w:style w:type="character" w:customStyle="1" w:styleId="HTMLAddressChar">
    <w:name w:val="HTML Address Char"/>
    <w:basedOn w:val="DefaultParagraphFont"/>
    <w:link w:val="HTMLAddress"/>
    <w:uiPriority w:val="99"/>
    <w:semiHidden/>
    <w:rsid w:val="00C93C38"/>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C93C38"/>
    <w:rPr>
      <w:i/>
      <w:iCs/>
      <w:lang w:val="en-GB"/>
    </w:rPr>
  </w:style>
  <w:style w:type="character" w:styleId="HTMLCode">
    <w:name w:val="HTML Code"/>
    <w:basedOn w:val="DefaultParagraphFont"/>
    <w:uiPriority w:val="99"/>
    <w:semiHidden/>
    <w:unhideWhenUsed/>
    <w:rsid w:val="00C93C38"/>
    <w:rPr>
      <w:rFonts w:ascii="Consolas" w:hAnsi="Consolas"/>
      <w:sz w:val="20"/>
      <w:szCs w:val="20"/>
      <w:lang w:val="en-GB"/>
    </w:rPr>
  </w:style>
  <w:style w:type="character" w:styleId="HTMLDefinition">
    <w:name w:val="HTML Definition"/>
    <w:basedOn w:val="DefaultParagraphFont"/>
    <w:uiPriority w:val="99"/>
    <w:semiHidden/>
    <w:unhideWhenUsed/>
    <w:rsid w:val="00C93C38"/>
    <w:rPr>
      <w:i/>
      <w:iCs/>
      <w:lang w:val="en-GB"/>
    </w:rPr>
  </w:style>
  <w:style w:type="character" w:styleId="HTMLKeyboard">
    <w:name w:val="HTML Keyboard"/>
    <w:basedOn w:val="DefaultParagraphFont"/>
    <w:uiPriority w:val="99"/>
    <w:semiHidden/>
    <w:unhideWhenUsed/>
    <w:rsid w:val="00C93C38"/>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C93C3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3C38"/>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C93C38"/>
    <w:rPr>
      <w:rFonts w:ascii="Consolas" w:hAnsi="Consolas"/>
      <w:sz w:val="24"/>
      <w:szCs w:val="24"/>
      <w:lang w:val="en-GB"/>
    </w:rPr>
  </w:style>
  <w:style w:type="character" w:styleId="HTMLTypewriter">
    <w:name w:val="HTML Typewriter"/>
    <w:basedOn w:val="DefaultParagraphFont"/>
    <w:uiPriority w:val="99"/>
    <w:semiHidden/>
    <w:unhideWhenUsed/>
    <w:rsid w:val="00C93C38"/>
    <w:rPr>
      <w:rFonts w:ascii="Consolas" w:hAnsi="Consolas"/>
      <w:sz w:val="20"/>
      <w:szCs w:val="20"/>
      <w:lang w:val="en-GB"/>
    </w:rPr>
  </w:style>
  <w:style w:type="character" w:styleId="HTMLVariable">
    <w:name w:val="HTML Variable"/>
    <w:basedOn w:val="DefaultParagraphFont"/>
    <w:uiPriority w:val="99"/>
    <w:semiHidden/>
    <w:unhideWhenUsed/>
    <w:rsid w:val="00C93C38"/>
    <w:rPr>
      <w:i/>
      <w:iCs/>
      <w:lang w:val="en-GB"/>
    </w:rPr>
  </w:style>
  <w:style w:type="paragraph" w:styleId="Index1">
    <w:name w:val="index 1"/>
    <w:basedOn w:val="Normal"/>
    <w:next w:val="Normal"/>
    <w:autoRedefine/>
    <w:uiPriority w:val="99"/>
    <w:semiHidden/>
    <w:unhideWhenUsed/>
    <w:rsid w:val="00C93C3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C93C3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C93C3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C93C3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C93C3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C93C3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C93C3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C93C3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C93C3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C93C38"/>
    <w:rPr>
      <w:rFonts w:asciiTheme="majorHAnsi" w:eastAsiaTheme="majorEastAsia" w:hAnsiTheme="majorHAnsi" w:cstheme="majorBidi"/>
      <w:b/>
      <w:bCs/>
    </w:rPr>
  </w:style>
  <w:style w:type="character" w:styleId="IntenseEmphasis">
    <w:name w:val="Intense Emphasis"/>
    <w:basedOn w:val="DefaultParagraphFont"/>
    <w:uiPriority w:val="21"/>
    <w:qFormat/>
    <w:rsid w:val="00C93C38"/>
    <w:rPr>
      <w:i/>
      <w:iCs/>
      <w:color w:val="4472C4" w:themeColor="accent1"/>
      <w:lang w:val="en-GB"/>
    </w:rPr>
  </w:style>
  <w:style w:type="paragraph" w:styleId="IntenseQuote">
    <w:name w:val="Intense Quote"/>
    <w:basedOn w:val="Normal"/>
    <w:next w:val="Normal"/>
    <w:link w:val="IntenseQuoteChar"/>
    <w:uiPriority w:val="30"/>
    <w:qFormat/>
    <w:rsid w:val="00C93C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93C38"/>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C93C38"/>
    <w:rPr>
      <w:b/>
      <w:bCs/>
      <w:smallCaps/>
      <w:color w:val="4472C4" w:themeColor="accent1"/>
      <w:spacing w:val="5"/>
      <w:lang w:val="en-GB"/>
    </w:rPr>
  </w:style>
  <w:style w:type="table" w:styleId="LightGrid">
    <w:name w:val="Light Grid"/>
    <w:basedOn w:val="TableNormal"/>
    <w:uiPriority w:val="62"/>
    <w:semiHidden/>
    <w:unhideWhenUsed/>
    <w:rsid w:val="00C93C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93C3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C93C3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C93C3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C93C3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C93C3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C93C3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C93C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93C3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C93C3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C93C3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C93C3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C93C3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C93C3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C93C3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93C3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C93C3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C93C3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C93C3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C93C38"/>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C93C3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C93C38"/>
    <w:rPr>
      <w:lang w:val="en-GB"/>
    </w:rPr>
  </w:style>
  <w:style w:type="paragraph" w:styleId="List2">
    <w:name w:val="List 2"/>
    <w:basedOn w:val="Normal"/>
    <w:uiPriority w:val="99"/>
    <w:semiHidden/>
    <w:unhideWhenUsed/>
    <w:rsid w:val="00C93C38"/>
    <w:pPr>
      <w:ind w:left="720" w:hanging="360"/>
      <w:contextualSpacing/>
    </w:pPr>
  </w:style>
  <w:style w:type="paragraph" w:styleId="List3">
    <w:name w:val="List 3"/>
    <w:basedOn w:val="Normal"/>
    <w:uiPriority w:val="99"/>
    <w:semiHidden/>
    <w:unhideWhenUsed/>
    <w:rsid w:val="00C93C38"/>
    <w:pPr>
      <w:ind w:left="1080" w:hanging="360"/>
      <w:contextualSpacing/>
    </w:pPr>
  </w:style>
  <w:style w:type="paragraph" w:styleId="List4">
    <w:name w:val="List 4"/>
    <w:basedOn w:val="Normal"/>
    <w:uiPriority w:val="99"/>
    <w:semiHidden/>
    <w:unhideWhenUsed/>
    <w:rsid w:val="00C93C38"/>
    <w:pPr>
      <w:ind w:left="1440" w:hanging="360"/>
      <w:contextualSpacing/>
    </w:pPr>
  </w:style>
  <w:style w:type="paragraph" w:styleId="List5">
    <w:name w:val="List 5"/>
    <w:basedOn w:val="Normal"/>
    <w:uiPriority w:val="99"/>
    <w:semiHidden/>
    <w:unhideWhenUsed/>
    <w:rsid w:val="00C93C38"/>
    <w:pPr>
      <w:ind w:left="1800" w:hanging="360"/>
      <w:contextualSpacing/>
    </w:pPr>
  </w:style>
  <w:style w:type="paragraph" w:styleId="ListBullet">
    <w:name w:val="List Bullet"/>
    <w:basedOn w:val="Normal"/>
    <w:uiPriority w:val="99"/>
    <w:semiHidden/>
    <w:unhideWhenUsed/>
    <w:rsid w:val="00C93C38"/>
    <w:pPr>
      <w:tabs>
        <w:tab w:val="num" w:pos="360"/>
      </w:tabs>
      <w:ind w:left="360" w:hanging="360"/>
      <w:contextualSpacing/>
    </w:pPr>
  </w:style>
  <w:style w:type="paragraph" w:styleId="ListBullet2">
    <w:name w:val="List Bullet 2"/>
    <w:basedOn w:val="Normal"/>
    <w:uiPriority w:val="99"/>
    <w:semiHidden/>
    <w:unhideWhenUsed/>
    <w:rsid w:val="00C93C38"/>
    <w:pPr>
      <w:tabs>
        <w:tab w:val="num" w:pos="643"/>
      </w:tabs>
      <w:ind w:left="643" w:hanging="360"/>
      <w:contextualSpacing/>
    </w:pPr>
  </w:style>
  <w:style w:type="paragraph" w:styleId="ListBullet3">
    <w:name w:val="List Bullet 3"/>
    <w:basedOn w:val="Normal"/>
    <w:uiPriority w:val="99"/>
    <w:semiHidden/>
    <w:unhideWhenUsed/>
    <w:rsid w:val="00C93C38"/>
    <w:pPr>
      <w:tabs>
        <w:tab w:val="num" w:pos="926"/>
      </w:tabs>
      <w:ind w:left="926" w:hanging="360"/>
      <w:contextualSpacing/>
    </w:pPr>
  </w:style>
  <w:style w:type="paragraph" w:styleId="ListBullet4">
    <w:name w:val="List Bullet 4"/>
    <w:basedOn w:val="Normal"/>
    <w:uiPriority w:val="99"/>
    <w:semiHidden/>
    <w:unhideWhenUsed/>
    <w:rsid w:val="00C93C38"/>
    <w:pPr>
      <w:tabs>
        <w:tab w:val="num" w:pos="1209"/>
      </w:tabs>
      <w:ind w:left="1209" w:hanging="360"/>
      <w:contextualSpacing/>
    </w:pPr>
  </w:style>
  <w:style w:type="paragraph" w:styleId="ListBullet5">
    <w:name w:val="List Bullet 5"/>
    <w:basedOn w:val="Normal"/>
    <w:uiPriority w:val="99"/>
    <w:semiHidden/>
    <w:unhideWhenUsed/>
    <w:rsid w:val="00C93C38"/>
    <w:pPr>
      <w:tabs>
        <w:tab w:val="num" w:pos="1492"/>
      </w:tabs>
      <w:ind w:left="1492" w:hanging="360"/>
      <w:contextualSpacing/>
    </w:pPr>
  </w:style>
  <w:style w:type="paragraph" w:styleId="ListContinue">
    <w:name w:val="List Continue"/>
    <w:basedOn w:val="Normal"/>
    <w:uiPriority w:val="99"/>
    <w:semiHidden/>
    <w:unhideWhenUsed/>
    <w:rsid w:val="00C93C38"/>
    <w:pPr>
      <w:spacing w:after="120"/>
      <w:ind w:left="360"/>
      <w:contextualSpacing/>
    </w:pPr>
  </w:style>
  <w:style w:type="paragraph" w:styleId="ListContinue2">
    <w:name w:val="List Continue 2"/>
    <w:basedOn w:val="Normal"/>
    <w:uiPriority w:val="99"/>
    <w:semiHidden/>
    <w:unhideWhenUsed/>
    <w:rsid w:val="00C93C38"/>
    <w:pPr>
      <w:spacing w:after="120"/>
      <w:ind w:left="720"/>
      <w:contextualSpacing/>
    </w:pPr>
  </w:style>
  <w:style w:type="paragraph" w:styleId="ListContinue3">
    <w:name w:val="List Continue 3"/>
    <w:basedOn w:val="Normal"/>
    <w:uiPriority w:val="99"/>
    <w:semiHidden/>
    <w:unhideWhenUsed/>
    <w:rsid w:val="00C93C38"/>
    <w:pPr>
      <w:spacing w:after="120"/>
      <w:ind w:left="1080"/>
      <w:contextualSpacing/>
    </w:pPr>
  </w:style>
  <w:style w:type="paragraph" w:styleId="ListContinue4">
    <w:name w:val="List Continue 4"/>
    <w:basedOn w:val="Normal"/>
    <w:uiPriority w:val="99"/>
    <w:semiHidden/>
    <w:unhideWhenUsed/>
    <w:rsid w:val="00C93C38"/>
    <w:pPr>
      <w:spacing w:after="120"/>
      <w:ind w:left="1440"/>
      <w:contextualSpacing/>
    </w:pPr>
  </w:style>
  <w:style w:type="paragraph" w:styleId="ListContinue5">
    <w:name w:val="List Continue 5"/>
    <w:basedOn w:val="Normal"/>
    <w:uiPriority w:val="99"/>
    <w:semiHidden/>
    <w:unhideWhenUsed/>
    <w:rsid w:val="00C93C38"/>
    <w:pPr>
      <w:spacing w:after="120"/>
      <w:ind w:left="1800"/>
      <w:contextualSpacing/>
    </w:pPr>
  </w:style>
  <w:style w:type="paragraph" w:styleId="ListNumber">
    <w:name w:val="List Number"/>
    <w:basedOn w:val="Normal"/>
    <w:uiPriority w:val="99"/>
    <w:semiHidden/>
    <w:unhideWhenUsed/>
    <w:rsid w:val="00C93C38"/>
    <w:pPr>
      <w:tabs>
        <w:tab w:val="num" w:pos="360"/>
      </w:tabs>
      <w:ind w:left="360" w:hanging="360"/>
      <w:contextualSpacing/>
    </w:pPr>
  </w:style>
  <w:style w:type="paragraph" w:styleId="ListNumber2">
    <w:name w:val="List Number 2"/>
    <w:basedOn w:val="Normal"/>
    <w:uiPriority w:val="99"/>
    <w:semiHidden/>
    <w:unhideWhenUsed/>
    <w:rsid w:val="00C93C38"/>
    <w:pPr>
      <w:tabs>
        <w:tab w:val="num" w:pos="643"/>
      </w:tabs>
      <w:ind w:left="643" w:hanging="360"/>
      <w:contextualSpacing/>
    </w:pPr>
  </w:style>
  <w:style w:type="paragraph" w:styleId="ListNumber3">
    <w:name w:val="List Number 3"/>
    <w:basedOn w:val="Normal"/>
    <w:uiPriority w:val="99"/>
    <w:semiHidden/>
    <w:unhideWhenUsed/>
    <w:rsid w:val="00C93C38"/>
    <w:pPr>
      <w:tabs>
        <w:tab w:val="num" w:pos="926"/>
      </w:tabs>
      <w:ind w:left="926" w:hanging="360"/>
      <w:contextualSpacing/>
    </w:pPr>
  </w:style>
  <w:style w:type="paragraph" w:styleId="ListNumber4">
    <w:name w:val="List Number 4"/>
    <w:basedOn w:val="Normal"/>
    <w:uiPriority w:val="99"/>
    <w:semiHidden/>
    <w:unhideWhenUsed/>
    <w:rsid w:val="00C93C38"/>
    <w:pPr>
      <w:tabs>
        <w:tab w:val="num" w:pos="1209"/>
      </w:tabs>
      <w:ind w:left="1209" w:hanging="360"/>
      <w:contextualSpacing/>
    </w:pPr>
  </w:style>
  <w:style w:type="paragraph" w:styleId="ListNumber5">
    <w:name w:val="List Number 5"/>
    <w:basedOn w:val="Normal"/>
    <w:uiPriority w:val="99"/>
    <w:semiHidden/>
    <w:unhideWhenUsed/>
    <w:rsid w:val="00C93C38"/>
    <w:pPr>
      <w:tabs>
        <w:tab w:val="num" w:pos="1800"/>
      </w:tabs>
      <w:ind w:left="1800" w:hanging="360"/>
      <w:contextualSpacing/>
    </w:pPr>
  </w:style>
  <w:style w:type="table" w:styleId="ListTable1Light">
    <w:name w:val="List Table 1 Light"/>
    <w:basedOn w:val="TableNormal"/>
    <w:uiPriority w:val="46"/>
    <w:rsid w:val="00C93C3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93C38"/>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C93C3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C93C3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C93C3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C93C38"/>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C93C3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C93C3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93C38"/>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C93C3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C93C3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C93C3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C93C38"/>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C93C3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C93C3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93C3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C93C3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C93C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C93C3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C93C3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C93C3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C93C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93C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C93C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C93C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C93C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C93C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C93C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C93C3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93C38"/>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93C3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93C3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93C3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93C38"/>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93C3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93C3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93C38"/>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C93C3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C93C3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C93C3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C93C38"/>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C93C3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C93C3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93C38"/>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93C3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93C3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93C3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93C38"/>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93C3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93C3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C93C38"/>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C93C3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93C3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C93C3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C93C3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C93C3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C93C3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C93C3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93C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93C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C93C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C93C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C93C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C93C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C93C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C93C3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93C38"/>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C93C3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C93C3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C93C3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C93C38"/>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C93C3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93C3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93C3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93C3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93C3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93C3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93C3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93C3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93C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93C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93C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93C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93C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93C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93C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C93C38"/>
    <w:rPr>
      <w:color w:val="2B579A"/>
      <w:shd w:val="clear" w:color="auto" w:fill="E1DFDD"/>
      <w:lang w:val="en-GB"/>
    </w:rPr>
  </w:style>
  <w:style w:type="paragraph" w:styleId="MessageHeader">
    <w:name w:val="Message Header"/>
    <w:basedOn w:val="Normal"/>
    <w:link w:val="MessageHeaderChar"/>
    <w:uiPriority w:val="99"/>
    <w:semiHidden/>
    <w:unhideWhenUsed/>
    <w:rsid w:val="00C93C3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93C38"/>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C93C38"/>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Indent">
    <w:name w:val="Normal Indent"/>
    <w:basedOn w:val="Normal"/>
    <w:uiPriority w:val="99"/>
    <w:semiHidden/>
    <w:unhideWhenUsed/>
    <w:rsid w:val="00C93C38"/>
    <w:pPr>
      <w:ind w:left="720"/>
    </w:pPr>
  </w:style>
  <w:style w:type="paragraph" w:styleId="NoteHeading">
    <w:name w:val="Note Heading"/>
    <w:basedOn w:val="Normal"/>
    <w:next w:val="Normal"/>
    <w:link w:val="NoteHeadingChar"/>
    <w:uiPriority w:val="99"/>
    <w:semiHidden/>
    <w:unhideWhenUsed/>
    <w:rsid w:val="00C93C38"/>
  </w:style>
  <w:style w:type="character" w:customStyle="1" w:styleId="NoteHeadingChar">
    <w:name w:val="Note Heading Char"/>
    <w:basedOn w:val="DefaultParagraphFont"/>
    <w:link w:val="NoteHeading"/>
    <w:uiPriority w:val="99"/>
    <w:semiHidden/>
    <w:rsid w:val="00C93C38"/>
    <w:rPr>
      <w:rFonts w:ascii="Times New Roman" w:eastAsia="SimSun" w:hAnsi="Times New Roman" w:cs="Times New Roman"/>
      <w:kern w:val="0"/>
      <w:lang w:val="en-GB"/>
      <w14:ligatures w14:val="none"/>
    </w:rPr>
  </w:style>
  <w:style w:type="table" w:styleId="PlainTable1">
    <w:name w:val="Plain Table 1"/>
    <w:basedOn w:val="TableNormal"/>
    <w:uiPriority w:val="41"/>
    <w:rsid w:val="00C93C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93C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93C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93C3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93C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93C38"/>
    <w:rPr>
      <w:rFonts w:ascii="Consolas" w:hAnsi="Consolas"/>
      <w:sz w:val="21"/>
      <w:szCs w:val="21"/>
    </w:rPr>
  </w:style>
  <w:style w:type="character" w:customStyle="1" w:styleId="PlainTextChar">
    <w:name w:val="Plain Text Char"/>
    <w:basedOn w:val="DefaultParagraphFont"/>
    <w:link w:val="PlainText"/>
    <w:uiPriority w:val="99"/>
    <w:semiHidden/>
    <w:rsid w:val="00C93C38"/>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C93C3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93C38"/>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C93C38"/>
  </w:style>
  <w:style w:type="character" w:customStyle="1" w:styleId="SalutationChar">
    <w:name w:val="Salutation Char"/>
    <w:basedOn w:val="DefaultParagraphFont"/>
    <w:link w:val="Salutation"/>
    <w:uiPriority w:val="99"/>
    <w:semiHidden/>
    <w:rsid w:val="00C93C38"/>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C93C38"/>
    <w:pPr>
      <w:ind w:left="4320"/>
    </w:pPr>
  </w:style>
  <w:style w:type="character" w:customStyle="1" w:styleId="SignatureChar">
    <w:name w:val="Signature Char"/>
    <w:basedOn w:val="DefaultParagraphFont"/>
    <w:link w:val="Signature"/>
    <w:uiPriority w:val="99"/>
    <w:semiHidden/>
    <w:rsid w:val="00C93C38"/>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C93C38"/>
    <w:rPr>
      <w:u w:val="dotted"/>
      <w:lang w:val="en-GB"/>
    </w:rPr>
  </w:style>
  <w:style w:type="character" w:styleId="SmartLink">
    <w:name w:val="Smart Link"/>
    <w:basedOn w:val="DefaultParagraphFont"/>
    <w:uiPriority w:val="99"/>
    <w:semiHidden/>
    <w:unhideWhenUsed/>
    <w:rsid w:val="00C93C38"/>
    <w:rPr>
      <w:color w:val="0000FF"/>
      <w:u w:val="single"/>
      <w:shd w:val="clear" w:color="auto" w:fill="F3F2F1"/>
      <w:lang w:val="en-GB"/>
    </w:rPr>
  </w:style>
  <w:style w:type="character" w:styleId="Strong">
    <w:name w:val="Strong"/>
    <w:basedOn w:val="DefaultParagraphFont"/>
    <w:uiPriority w:val="22"/>
    <w:qFormat/>
    <w:rsid w:val="00C93C38"/>
    <w:rPr>
      <w:b/>
      <w:bCs/>
      <w:lang w:val="en-GB"/>
    </w:rPr>
  </w:style>
  <w:style w:type="character" w:styleId="SubtleEmphasis">
    <w:name w:val="Subtle Emphasis"/>
    <w:basedOn w:val="DefaultParagraphFont"/>
    <w:uiPriority w:val="19"/>
    <w:qFormat/>
    <w:rsid w:val="00C93C38"/>
    <w:rPr>
      <w:i/>
      <w:iCs/>
      <w:color w:val="404040" w:themeColor="text1" w:themeTint="BF"/>
      <w:lang w:val="en-GB"/>
    </w:rPr>
  </w:style>
  <w:style w:type="character" w:styleId="SubtleReference">
    <w:name w:val="Subtle Reference"/>
    <w:basedOn w:val="DefaultParagraphFont"/>
    <w:uiPriority w:val="31"/>
    <w:qFormat/>
    <w:rsid w:val="00C93C38"/>
    <w:rPr>
      <w:smallCaps/>
      <w:color w:val="5A5A5A" w:themeColor="text1" w:themeTint="A5"/>
      <w:lang w:val="en-GB"/>
    </w:rPr>
  </w:style>
  <w:style w:type="table" w:styleId="Table3Deffects1">
    <w:name w:val="Table 3D effects 1"/>
    <w:basedOn w:val="TableNormal"/>
    <w:uiPriority w:val="99"/>
    <w:semiHidden/>
    <w:unhideWhenUsed/>
    <w:rsid w:val="00C93C3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93C3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93C3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93C3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93C3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93C3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93C3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93C3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93C3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93C3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93C3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93C3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93C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93C3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C93C3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93C3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93C3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93C3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93C3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93C3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93C3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93C38"/>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61110316">
      <w:bodyDiv w:val="1"/>
      <w:marLeft w:val="0"/>
      <w:marRight w:val="0"/>
      <w:marTop w:val="0"/>
      <w:marBottom w:val="0"/>
      <w:divBdr>
        <w:top w:val="none" w:sz="0" w:space="0" w:color="auto"/>
        <w:left w:val="none" w:sz="0" w:space="0" w:color="auto"/>
        <w:bottom w:val="none" w:sz="0" w:space="0" w:color="auto"/>
        <w:right w:val="none" w:sz="0" w:space="0" w:color="auto"/>
      </w:divBdr>
    </w:div>
    <w:div w:id="886063512">
      <w:bodyDiv w:val="1"/>
      <w:marLeft w:val="0"/>
      <w:marRight w:val="0"/>
      <w:marTop w:val="0"/>
      <w:marBottom w:val="0"/>
      <w:divBdr>
        <w:top w:val="none" w:sz="0" w:space="0" w:color="auto"/>
        <w:left w:val="none" w:sz="0" w:space="0" w:color="auto"/>
        <w:bottom w:val="none" w:sz="0" w:space="0" w:color="auto"/>
        <w:right w:val="none" w:sz="0" w:space="0" w:color="auto"/>
      </w:divBdr>
    </w:div>
    <w:div w:id="954557823">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1439105723">
      <w:bodyDiv w:val="1"/>
      <w:marLeft w:val="0"/>
      <w:marRight w:val="0"/>
      <w:marTop w:val="0"/>
      <w:marBottom w:val="0"/>
      <w:divBdr>
        <w:top w:val="none" w:sz="0" w:space="0" w:color="auto"/>
        <w:left w:val="none" w:sz="0" w:space="0" w:color="auto"/>
        <w:bottom w:val="none" w:sz="0" w:space="0" w:color="auto"/>
        <w:right w:val="none" w:sz="0" w:space="0" w:color="auto"/>
      </w:divBdr>
    </w:div>
    <w:div w:id="1627353613">
      <w:bodyDiv w:val="1"/>
      <w:marLeft w:val="0"/>
      <w:marRight w:val="0"/>
      <w:marTop w:val="0"/>
      <w:marBottom w:val="0"/>
      <w:divBdr>
        <w:top w:val="none" w:sz="0" w:space="0" w:color="auto"/>
        <w:left w:val="none" w:sz="0" w:space="0" w:color="auto"/>
        <w:bottom w:val="none" w:sz="0" w:space="0" w:color="auto"/>
        <w:right w:val="none" w:sz="0" w:space="0" w:color="auto"/>
      </w:divBdr>
    </w:div>
    <w:div w:id="186535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46A9954C705F46A376F63DF11BC29D" ma:contentTypeVersion="6" ma:contentTypeDescription="Create a new document." ma:contentTypeScope="" ma:versionID="6c8463bccb54a78950a639761553cf8d">
  <xsd:schema xmlns:xsd="http://www.w3.org/2001/XMLSchema" xmlns:xs="http://www.w3.org/2001/XMLSchema" xmlns:p="http://schemas.microsoft.com/office/2006/metadata/properties" xmlns:ns2="bf55ec86-a556-413a-b554-71bc95fb474b" xmlns:ns3="e2f66ed6-4e41-44a1-a119-b7f6f82db5d3" targetNamespace="http://schemas.microsoft.com/office/2006/metadata/properties" ma:root="true" ma:fieldsID="c4aeea73d23f6dfe66d77ee6ee312158" ns2:_="" ns3:_="">
    <xsd:import namespace="bf55ec86-a556-413a-b554-71bc95fb474b"/>
    <xsd:import namespace="e2f66ed6-4e41-44a1-a119-b7f6f82db5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5ec86-a556-413a-b554-71bc95fb4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66ed6-4e41-44a1-a119-b7f6f82db5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2962ED39-7F3E-4BA1-9B87-4EC48AC9BD99}">
  <ds:schemaRefs>
    <ds:schemaRef ds:uri="http://schemas.openxmlformats.org/officeDocument/2006/bibliography"/>
  </ds:schemaRefs>
</ds:datastoreItem>
</file>

<file path=customXml/itemProps3.xml><?xml version="1.0" encoding="utf-8"?>
<ds:datastoreItem xmlns:ds="http://schemas.openxmlformats.org/officeDocument/2006/customXml" ds:itemID="{831BD765-8C97-4852-ACEF-328132A29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5ec86-a556-413a-b554-71bc95fb474b"/>
    <ds:schemaRef ds:uri="e2f66ed6-4e41-44a1-a119-b7f6f82db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sbstta-template</Template>
  <TotalTime>39</TotalTime>
  <Pages>7</Pages>
  <Words>2424</Words>
  <Characters>13817</Characters>
  <Application>Microsoft Office Word</Application>
  <DocSecurity>0</DocSecurity>
  <Lines>115</Lines>
  <Paragraphs>32</Paragraphs>
  <ScaleCrop>false</ScaleCrop>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Reflection note by the President of the sixteenth meeting of the Conference of the Parties to the Convention on Biological Diversity in relation to agenda item 11</dc:title>
  <dc:subject>CBD/COP/16/INF/43</dc:subject>
  <dc:creator>Secretariat of the Convention on Biological Diversity</dc:creator>
  <cp:keywords/>
  <dc:description/>
  <cp:lastModifiedBy>Lockhart, William</cp:lastModifiedBy>
  <cp:revision>6</cp:revision>
  <cp:lastPrinted>2024-12-21T16:11:00Z</cp:lastPrinted>
  <dcterms:created xsi:type="dcterms:W3CDTF">2025-02-25T09:53:00Z</dcterms:created>
  <dcterms:modified xsi:type="dcterms:W3CDTF">2025-02-25T10:44:00Z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0x0101009046A9954C705F46A376F63DF11BC29D</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y fmtid="{D5CDD505-2E9C-101B-9397-08002B2CF9AE}" pid="7" name="InformationType">
    <vt:lpwstr/>
  </property>
  <property fmtid="{D5CDD505-2E9C-101B-9397-08002B2CF9AE}" pid="8" name="Distribution">
    <vt:lpwstr>9;#External|1104eb68-55d8-494f-b6ba-c5473579de73</vt:lpwstr>
  </property>
  <property fmtid="{D5CDD505-2E9C-101B-9397-08002B2CF9AE}" pid="9" name="HOCopyrightLevel">
    <vt:lpwstr>1;#Crown|69589897-2828-4761-976e-717fd8e631c9</vt:lpwstr>
  </property>
  <property fmtid="{D5CDD505-2E9C-101B-9397-08002B2CF9AE}" pid="10" name="HOGovernmentSecurityClassification">
    <vt:lpwstr>2;#Official|14c80daa-741b-422c-9722-f71693c9ede4</vt:lpwstr>
  </property>
  <property fmtid="{D5CDD505-2E9C-101B-9397-08002B2CF9AE}" pid="11" name="OrganisationalUnit">
    <vt:lpwstr>3;#Core Defra|026223dd-2e56-4615-868d-7c5bfd566810</vt:lpwstr>
  </property>
  <property fmtid="{D5CDD505-2E9C-101B-9397-08002B2CF9AE}" pid="12" name="HOSiteType">
    <vt:lpwstr>10;#Team|ff0485df-0575-416f-802f-e999165821b7</vt:lpwstr>
  </property>
</Properties>
</file>